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4D52" w14:textId="2F187127" w:rsidR="001D0E59" w:rsidRPr="00B16AD1" w:rsidRDefault="0052119E" w:rsidP="00B16AD1">
      <w:pPr>
        <w:spacing w:before="1100"/>
        <w:jc w:val="center"/>
        <w:rPr>
          <w:sz w:val="20"/>
          <w:szCs w:val="24"/>
        </w:rPr>
      </w:pPr>
      <w:r w:rsidRPr="00B16AD1">
        <w:rPr>
          <w:b/>
          <w:color w:val="17365D"/>
          <w:sz w:val="36"/>
          <w:szCs w:val="24"/>
        </w:rPr>
        <w:t>LOUDWATER</w:t>
      </w:r>
      <w:r w:rsidR="00B16AD1">
        <w:rPr>
          <w:b/>
          <w:color w:val="17365D"/>
          <w:sz w:val="36"/>
          <w:szCs w:val="24"/>
        </w:rPr>
        <w:t xml:space="preserve"> </w:t>
      </w:r>
      <w:r w:rsidRPr="00B16AD1">
        <w:rPr>
          <w:b/>
          <w:color w:val="17365D"/>
          <w:sz w:val="36"/>
          <w:szCs w:val="24"/>
        </w:rPr>
        <w:t>COMBINED SCHOOL</w:t>
      </w:r>
    </w:p>
    <w:p w14:paraId="2915F43E" w14:textId="77777777" w:rsidR="001D0E59" w:rsidRPr="00B16AD1" w:rsidRDefault="0052119E">
      <w:pPr>
        <w:pStyle w:val="Title"/>
        <w:spacing w:before="500"/>
        <w:jc w:val="center"/>
        <w:rPr>
          <w:sz w:val="32"/>
          <w:szCs w:val="32"/>
        </w:rPr>
      </w:pPr>
      <w:r w:rsidRPr="00B16AD1">
        <w:rPr>
          <w:sz w:val="32"/>
          <w:szCs w:val="32"/>
        </w:rPr>
        <w:t>Accessibility Plan</w:t>
      </w:r>
    </w:p>
    <w:p w14:paraId="4A47C3DE" w14:textId="77777777" w:rsidR="001D0E59" w:rsidRDefault="0052119E">
      <w:pPr>
        <w:jc w:val="center"/>
      </w:pPr>
      <w:r>
        <w:rPr>
          <w:b/>
          <w:color w:val="506E8C"/>
          <w:sz w:val="32"/>
        </w:rPr>
        <w:t>2026–2029</w:t>
      </w:r>
    </w:p>
    <w:p w14:paraId="3E31F138" w14:textId="77777777" w:rsidR="001D0E59" w:rsidRDefault="0052119E">
      <w:pPr>
        <w:spacing w:before="440"/>
        <w:jc w:val="center"/>
      </w:pPr>
      <w:r>
        <w:t>Removing barriers so that every child can participate, learn and belong.</w:t>
      </w:r>
    </w:p>
    <w:p w14:paraId="1CFFB575" w14:textId="77777777" w:rsidR="001D0E59" w:rsidRDefault="001D0E59"/>
    <w:tbl>
      <w:tblPr>
        <w:tblStyle w:val="TableGrid"/>
        <w:tblW w:w="0" w:type="auto"/>
        <w:jc w:val="center"/>
        <w:tblLook w:val="04A0" w:firstRow="1" w:lastRow="0" w:firstColumn="1" w:lastColumn="0" w:noHBand="0" w:noVBand="1"/>
      </w:tblPr>
      <w:tblGrid>
        <w:gridCol w:w="2303"/>
        <w:gridCol w:w="7911"/>
      </w:tblGrid>
      <w:tr w:rsidR="001D0E59" w14:paraId="2D3310B8" w14:textId="77777777">
        <w:trPr>
          <w:cantSplit/>
          <w:jc w:val="center"/>
        </w:trPr>
        <w:tc>
          <w:tcPr>
            <w:tcW w:w="2304" w:type="dxa"/>
            <w:shd w:val="clear" w:color="auto" w:fill="17365D"/>
          </w:tcPr>
          <w:p w14:paraId="18E10141" w14:textId="77777777" w:rsidR="001D0E59" w:rsidRDefault="0052119E">
            <w:pPr>
              <w:spacing w:before="20" w:after="20"/>
            </w:pPr>
            <w:r>
              <w:rPr>
                <w:b/>
                <w:color w:val="FFFFFF"/>
                <w:sz w:val="18"/>
              </w:rPr>
              <w:t>Document control</w:t>
            </w:r>
          </w:p>
        </w:tc>
        <w:tc>
          <w:tcPr>
            <w:tcW w:w="7920" w:type="dxa"/>
            <w:shd w:val="clear" w:color="auto" w:fill="17365D"/>
          </w:tcPr>
          <w:p w14:paraId="0AF9D37D" w14:textId="77777777" w:rsidR="001D0E59" w:rsidRDefault="0052119E">
            <w:pPr>
              <w:spacing w:before="20" w:after="20"/>
            </w:pPr>
            <w:r>
              <w:rPr>
                <w:b/>
                <w:color w:val="FFFFFF"/>
                <w:sz w:val="18"/>
              </w:rPr>
              <w:t>Details</w:t>
            </w:r>
          </w:p>
        </w:tc>
      </w:tr>
      <w:tr w:rsidR="001D0E59" w14:paraId="6BCD630A" w14:textId="77777777">
        <w:trPr>
          <w:cantSplit/>
          <w:jc w:val="center"/>
        </w:trPr>
        <w:tc>
          <w:tcPr>
            <w:tcW w:w="2304" w:type="dxa"/>
          </w:tcPr>
          <w:p w14:paraId="1B152010" w14:textId="77777777" w:rsidR="001D0E59" w:rsidRDefault="0052119E">
            <w:pPr>
              <w:spacing w:before="20" w:after="20"/>
            </w:pPr>
            <w:r>
              <w:rPr>
                <w:sz w:val="18"/>
              </w:rPr>
              <w:t>School</w:t>
            </w:r>
          </w:p>
        </w:tc>
        <w:tc>
          <w:tcPr>
            <w:tcW w:w="7920" w:type="dxa"/>
          </w:tcPr>
          <w:p w14:paraId="147BC8A7" w14:textId="77777777" w:rsidR="001D0E59" w:rsidRDefault="0052119E">
            <w:pPr>
              <w:spacing w:before="20" w:after="20"/>
            </w:pPr>
            <w:r>
              <w:rPr>
                <w:sz w:val="18"/>
              </w:rPr>
              <w:t>Loudwater Combined School</w:t>
            </w:r>
          </w:p>
        </w:tc>
      </w:tr>
      <w:tr w:rsidR="001D0E59" w14:paraId="2DF59080" w14:textId="77777777">
        <w:trPr>
          <w:cantSplit/>
          <w:jc w:val="center"/>
        </w:trPr>
        <w:tc>
          <w:tcPr>
            <w:tcW w:w="2304" w:type="dxa"/>
            <w:shd w:val="clear" w:color="auto" w:fill="F2F6FA"/>
          </w:tcPr>
          <w:p w14:paraId="415D7590" w14:textId="77777777" w:rsidR="001D0E59" w:rsidRDefault="0052119E">
            <w:pPr>
              <w:spacing w:before="20" w:after="20"/>
            </w:pPr>
            <w:r>
              <w:rPr>
                <w:sz w:val="18"/>
              </w:rPr>
              <w:t>Plan period</w:t>
            </w:r>
          </w:p>
        </w:tc>
        <w:tc>
          <w:tcPr>
            <w:tcW w:w="7920" w:type="dxa"/>
            <w:shd w:val="clear" w:color="auto" w:fill="F2F6FA"/>
          </w:tcPr>
          <w:p w14:paraId="3973E3C3" w14:textId="77777777" w:rsidR="001D0E59" w:rsidRDefault="0052119E">
            <w:pPr>
              <w:spacing w:before="20" w:after="20"/>
            </w:pPr>
            <w:r>
              <w:rPr>
                <w:sz w:val="18"/>
              </w:rPr>
              <w:t>October 2026 – October 2029</w:t>
            </w:r>
          </w:p>
        </w:tc>
      </w:tr>
      <w:tr w:rsidR="001D0E59" w14:paraId="5E135E73" w14:textId="77777777">
        <w:trPr>
          <w:cantSplit/>
          <w:jc w:val="center"/>
        </w:trPr>
        <w:tc>
          <w:tcPr>
            <w:tcW w:w="2304" w:type="dxa"/>
          </w:tcPr>
          <w:p w14:paraId="40B53E1D" w14:textId="77777777" w:rsidR="001D0E59" w:rsidRDefault="0052119E">
            <w:pPr>
              <w:spacing w:before="20" w:after="20"/>
            </w:pPr>
            <w:r>
              <w:rPr>
                <w:sz w:val="18"/>
              </w:rPr>
              <w:t>Responsible body</w:t>
            </w:r>
          </w:p>
        </w:tc>
        <w:tc>
          <w:tcPr>
            <w:tcW w:w="7920" w:type="dxa"/>
          </w:tcPr>
          <w:p w14:paraId="041CC08C" w14:textId="77777777" w:rsidR="001D0E59" w:rsidRDefault="0052119E">
            <w:pPr>
              <w:spacing w:before="20" w:after="20"/>
            </w:pPr>
            <w:r>
              <w:rPr>
                <w:sz w:val="18"/>
              </w:rPr>
              <w:t>Governing body / proprietor, as applicable to the school’s legal status</w:t>
            </w:r>
          </w:p>
        </w:tc>
      </w:tr>
      <w:tr w:rsidR="001D0E59" w14:paraId="1871284C" w14:textId="77777777">
        <w:trPr>
          <w:cantSplit/>
          <w:jc w:val="center"/>
        </w:trPr>
        <w:tc>
          <w:tcPr>
            <w:tcW w:w="2304" w:type="dxa"/>
            <w:shd w:val="clear" w:color="auto" w:fill="F2F6FA"/>
          </w:tcPr>
          <w:p w14:paraId="281B4655" w14:textId="77777777" w:rsidR="001D0E59" w:rsidRDefault="0052119E">
            <w:pPr>
              <w:spacing w:before="20" w:after="20"/>
            </w:pPr>
            <w:r>
              <w:rPr>
                <w:sz w:val="18"/>
              </w:rPr>
              <w:t>Lead responsibility</w:t>
            </w:r>
          </w:p>
        </w:tc>
        <w:tc>
          <w:tcPr>
            <w:tcW w:w="7920" w:type="dxa"/>
            <w:shd w:val="clear" w:color="auto" w:fill="F2F6FA"/>
          </w:tcPr>
          <w:p w14:paraId="3965FB94" w14:textId="77777777" w:rsidR="001D0E59" w:rsidRDefault="0052119E">
            <w:pPr>
              <w:spacing w:before="20" w:after="20"/>
            </w:pPr>
            <w:r>
              <w:rPr>
                <w:sz w:val="18"/>
              </w:rPr>
              <w:t>Headteacher, working with the SENDCo and premises lead</w:t>
            </w:r>
          </w:p>
        </w:tc>
      </w:tr>
      <w:tr w:rsidR="001D0E59" w14:paraId="12DD8DE7" w14:textId="77777777">
        <w:trPr>
          <w:cantSplit/>
          <w:jc w:val="center"/>
        </w:trPr>
        <w:tc>
          <w:tcPr>
            <w:tcW w:w="2304" w:type="dxa"/>
          </w:tcPr>
          <w:p w14:paraId="4823A2AE" w14:textId="77777777" w:rsidR="001D0E59" w:rsidRDefault="0052119E">
            <w:pPr>
              <w:spacing w:before="20" w:after="20"/>
            </w:pPr>
            <w:r>
              <w:rPr>
                <w:sz w:val="18"/>
              </w:rPr>
              <w:t>Approval</w:t>
            </w:r>
          </w:p>
        </w:tc>
        <w:tc>
          <w:tcPr>
            <w:tcW w:w="7920" w:type="dxa"/>
          </w:tcPr>
          <w:p w14:paraId="1A24DA76" w14:textId="77777777" w:rsidR="001D0E59" w:rsidRDefault="0052119E">
            <w:pPr>
              <w:spacing w:before="20" w:after="20"/>
            </w:pPr>
            <w:r>
              <w:rPr>
                <w:sz w:val="18"/>
              </w:rPr>
              <w:t>To be completed by the governing body</w:t>
            </w:r>
          </w:p>
        </w:tc>
      </w:tr>
      <w:tr w:rsidR="001D0E59" w14:paraId="194AEFE2" w14:textId="77777777">
        <w:trPr>
          <w:cantSplit/>
          <w:jc w:val="center"/>
        </w:trPr>
        <w:tc>
          <w:tcPr>
            <w:tcW w:w="2304" w:type="dxa"/>
            <w:shd w:val="clear" w:color="auto" w:fill="F2F6FA"/>
          </w:tcPr>
          <w:p w14:paraId="589990C3" w14:textId="77777777" w:rsidR="001D0E59" w:rsidRDefault="0052119E">
            <w:pPr>
              <w:spacing w:before="20" w:after="20"/>
            </w:pPr>
            <w:r>
              <w:rPr>
                <w:sz w:val="18"/>
              </w:rPr>
              <w:t>Date approved</w:t>
            </w:r>
          </w:p>
        </w:tc>
        <w:tc>
          <w:tcPr>
            <w:tcW w:w="7920" w:type="dxa"/>
            <w:shd w:val="clear" w:color="auto" w:fill="F2F6FA"/>
          </w:tcPr>
          <w:p w14:paraId="16536B60" w14:textId="77777777" w:rsidR="001D0E59" w:rsidRDefault="0052119E">
            <w:pPr>
              <w:spacing w:before="20" w:after="20"/>
            </w:pPr>
            <w:r>
              <w:rPr>
                <w:sz w:val="18"/>
              </w:rPr>
              <w:t>To be completed</w:t>
            </w:r>
          </w:p>
        </w:tc>
      </w:tr>
      <w:tr w:rsidR="001D0E59" w14:paraId="64BD778E" w14:textId="77777777">
        <w:trPr>
          <w:cantSplit/>
          <w:jc w:val="center"/>
        </w:trPr>
        <w:tc>
          <w:tcPr>
            <w:tcW w:w="2304" w:type="dxa"/>
          </w:tcPr>
          <w:p w14:paraId="6AE178CE" w14:textId="77777777" w:rsidR="001D0E59" w:rsidRDefault="0052119E">
            <w:pPr>
              <w:spacing w:before="20" w:after="20"/>
            </w:pPr>
            <w:r>
              <w:rPr>
                <w:sz w:val="18"/>
              </w:rPr>
              <w:t>Review date</w:t>
            </w:r>
          </w:p>
        </w:tc>
        <w:tc>
          <w:tcPr>
            <w:tcW w:w="7920" w:type="dxa"/>
          </w:tcPr>
          <w:p w14:paraId="66E47084" w14:textId="77777777" w:rsidR="001D0E59" w:rsidRDefault="0052119E">
            <w:pPr>
              <w:spacing w:before="20" w:after="20"/>
            </w:pPr>
            <w:r>
              <w:rPr>
                <w:sz w:val="18"/>
              </w:rPr>
              <w:t>Annually, and sooner where pupil needs, the site or provision changes</w:t>
            </w:r>
          </w:p>
        </w:tc>
      </w:tr>
      <w:tr w:rsidR="001D0E59" w14:paraId="225552C3" w14:textId="77777777">
        <w:trPr>
          <w:cantSplit/>
          <w:jc w:val="center"/>
        </w:trPr>
        <w:tc>
          <w:tcPr>
            <w:tcW w:w="2304" w:type="dxa"/>
            <w:shd w:val="clear" w:color="auto" w:fill="F2F6FA"/>
          </w:tcPr>
          <w:p w14:paraId="53A0693D" w14:textId="77777777" w:rsidR="001D0E59" w:rsidRDefault="0052119E">
            <w:pPr>
              <w:spacing w:before="20" w:after="20"/>
            </w:pPr>
            <w:r>
              <w:rPr>
                <w:sz w:val="18"/>
              </w:rPr>
              <w:t>Publication</w:t>
            </w:r>
          </w:p>
        </w:tc>
        <w:tc>
          <w:tcPr>
            <w:tcW w:w="7920" w:type="dxa"/>
            <w:shd w:val="clear" w:color="auto" w:fill="F2F6FA"/>
          </w:tcPr>
          <w:p w14:paraId="4BF21D28" w14:textId="77777777" w:rsidR="001D0E59" w:rsidRDefault="0052119E">
            <w:pPr>
              <w:spacing w:before="20" w:after="20"/>
            </w:pPr>
            <w:r>
              <w:rPr>
                <w:sz w:val="18"/>
              </w:rPr>
              <w:t>School website and available in an accessible format on request</w:t>
            </w:r>
          </w:p>
        </w:tc>
      </w:tr>
    </w:tbl>
    <w:p w14:paraId="3E54C467" w14:textId="77777777" w:rsidR="001D0E59" w:rsidRDefault="001D0E59">
      <w:pPr>
        <w:spacing w:after="20"/>
      </w:pPr>
    </w:p>
    <w:p w14:paraId="54FF7AC9" w14:textId="77777777" w:rsidR="001D0E59" w:rsidRDefault="0052119E">
      <w:r>
        <w:br w:type="page"/>
      </w:r>
    </w:p>
    <w:p w14:paraId="681642EA" w14:textId="77777777" w:rsidR="001D0E59" w:rsidRDefault="0052119E">
      <w:pPr>
        <w:pStyle w:val="Heading1"/>
      </w:pPr>
      <w:r>
        <w:lastRenderedPageBreak/>
        <w:t>1. Purpose and commitment</w:t>
      </w:r>
    </w:p>
    <w:p w14:paraId="3911F94E" w14:textId="77777777" w:rsidR="001D0E59" w:rsidRDefault="0052119E">
      <w:r>
        <w:t>Loudwater Combined School is committed to providing an inclusive environment in which disabled pupils can take part in school life as fully as possible. Accessibility is considered across teaching and learning, the school site, trips and visits, clubs, events, communication and the wider opportunities available to pupils. The school will work with pupils and their parents or carers to identify barriers, agree appropriate support and review whether arrangements are effective.</w:t>
      </w:r>
    </w:p>
    <w:p w14:paraId="0195E734" w14:textId="77777777" w:rsidR="001D0E59" w:rsidRDefault="0052119E">
      <w:r>
        <w:t>This plan sets out the school’s priorities for the period October 2026 to October 2029. It is intended to guide improvement and resource planning; it does not replace the school’s duty to make reasonable adjustments for an individual pupil when the need arises. Where an adjustment is needed, the school will consider and act on it without waiting for the next annual review of this plan.</w:t>
      </w:r>
    </w:p>
    <w:p w14:paraId="6ED35C67" w14:textId="77777777" w:rsidR="001D0E59" w:rsidRDefault="0052119E">
      <w:pPr>
        <w:pStyle w:val="Heading1"/>
      </w:pPr>
      <w:r>
        <w:t>2. Legal and statutory framework</w:t>
      </w:r>
    </w:p>
    <w:p w14:paraId="3D8CC332" w14:textId="77777777" w:rsidR="001D0E59" w:rsidRDefault="0052119E">
      <w:r>
        <w:t>This plan has been prepared with reference to the Equality Act 2010, particularly Schedule 10, which requires schools to prepare and implement a written accessibility plan and keep it under review. The plan addresses three statutory areas:</w:t>
      </w:r>
    </w:p>
    <w:p w14:paraId="5C292A35" w14:textId="77777777" w:rsidR="001D0E59" w:rsidRDefault="0052119E">
      <w:pPr>
        <w:pStyle w:val="ListBullet"/>
      </w:pPr>
      <w:r>
        <w:t>increasing the extent to which disabled pupils can participate in the school curriculum;</w:t>
      </w:r>
    </w:p>
    <w:p w14:paraId="32451350" w14:textId="77777777" w:rsidR="001D0E59" w:rsidRDefault="0052119E">
      <w:pPr>
        <w:pStyle w:val="ListBullet"/>
      </w:pPr>
      <w:r>
        <w:t>improving the physical environment so disabled pupils can make use of education, benefits, facilities and services; and</w:t>
      </w:r>
    </w:p>
    <w:p w14:paraId="1F02B8A9" w14:textId="77777777" w:rsidR="001D0E59" w:rsidRDefault="0052119E">
      <w:pPr>
        <w:pStyle w:val="ListBullet"/>
      </w:pPr>
      <w:r>
        <w:t>improving the delivery of information to disabled pupils in formats and within a reasonable time that take account of their disabilities and the preferences of pupils and their parents or carers.</w:t>
      </w:r>
    </w:p>
    <w:p w14:paraId="4672E1A4" w14:textId="77777777" w:rsidR="001D0E59" w:rsidRDefault="0052119E">
      <w:r>
        <w:t>The plan should be read alongside the school’s SEND Information Report, SEND policy, Equality Policy/Objectives, Behaviour for Learning and Positive Relationships Policy, safeguarding arrangements, medical needs procedures, educational visits procedures and relevant health and safety documentation.</w:t>
      </w:r>
    </w:p>
    <w:p w14:paraId="40473DE6" w14:textId="77777777" w:rsidR="001D0E59" w:rsidRDefault="0052119E">
      <w:r>
        <w:t>The Equality Act’s reasonable-adjustment duties continue to apply to individual circumstances. The school will not rely on the existence of this plan as a reason to delay an adjustment. The school will also consider its duties under the Children and Families Act 2014 and the SEND Code of Practice where relevant.</w:t>
      </w:r>
    </w:p>
    <w:p w14:paraId="081E7AEC" w14:textId="77777777" w:rsidR="001D0E59" w:rsidRDefault="0052119E">
      <w:pPr>
        <w:pStyle w:val="Heading1"/>
      </w:pPr>
      <w:r>
        <w:t>3. Scope and definition</w:t>
      </w:r>
    </w:p>
    <w:p w14:paraId="145E6576" w14:textId="77777777" w:rsidR="001D0E59" w:rsidRDefault="0052119E">
      <w:r>
        <w:t>For the purposes of the Equality Act, disability is a protected characteristic and has a specific legal definition. It is not limited to pupils who have an Education, Health and Care (EHC) plan or who are recorded as having SEND. A pupil may be disabled without having a formal diagnosis or an identified special educational need. Decisions about support and reasonable adjustments will be based on the individual circumstances and the barriers experienced.</w:t>
      </w:r>
    </w:p>
    <w:p w14:paraId="04671C6A" w14:textId="77777777" w:rsidR="001D0E59" w:rsidRDefault="0052119E">
      <w:r>
        <w:t>Accessibility includes physical access, communication, sensory and emotional regulation, participation in lessons and wider school life, and access to information. The school will consider both visible and less visible disabilities, including mobility, hearing, vision, long-term health conditions, neurodivergence and communication needs.</w:t>
      </w:r>
    </w:p>
    <w:p w14:paraId="02B9B8FF" w14:textId="77777777" w:rsidR="001D0E59" w:rsidRDefault="0052119E">
      <w:pPr>
        <w:pStyle w:val="Heading1"/>
      </w:pPr>
      <w:r>
        <w:t>4. School context and approach</w:t>
      </w:r>
    </w:p>
    <w:p w14:paraId="29FAC1BD" w14:textId="77777777" w:rsidR="001D0E59" w:rsidRDefault="0052119E">
      <w:r>
        <w:t>Loudwater Combined School is a primary school with a range of indoor and outdoor learning opportunities, including playgrounds, fields, an outdoor classroom, growing spaces and an outdoor swimming pool. These facilities enrich the curriculum, but access to each area and activity must be considered for the needs of individual pupils. The school will assess routes, surfaces, gradients, thresholds, toilets, changing arrangements, sensory demands and emergency procedures rather than assume that an activity or s</w:t>
      </w:r>
      <w:r>
        <w:t>pace is accessible to every pupil.</w:t>
      </w:r>
    </w:p>
    <w:p w14:paraId="13E744DC" w14:textId="77777777" w:rsidR="001D0E59" w:rsidRDefault="0052119E">
      <w:r>
        <w:t>The school’s approach is to identify barriers early, plan support with families and relevant professionals, and review the impact of adjustments. This may include adaptive teaching, visual supports, pre-teaching vocabulary, scaffolded tasks, alternative ways to record learning, assistive technology, planned movement or sensory breaks, accessible resources and additional adult support where appropriate.</w:t>
      </w:r>
    </w:p>
    <w:p w14:paraId="2A496432" w14:textId="77777777" w:rsidR="001D0E59" w:rsidRDefault="0052119E">
      <w:pPr>
        <w:pStyle w:val="Heading1"/>
      </w:pPr>
      <w:r>
        <w:t>5. Roles and responsibilities</w:t>
      </w:r>
    </w:p>
    <w:tbl>
      <w:tblPr>
        <w:tblStyle w:val="TableGrid"/>
        <w:tblW w:w="0" w:type="auto"/>
        <w:jc w:val="center"/>
        <w:tblLook w:val="04A0" w:firstRow="1" w:lastRow="0" w:firstColumn="1" w:lastColumn="0" w:noHBand="0" w:noVBand="1"/>
      </w:tblPr>
      <w:tblGrid>
        <w:gridCol w:w="2375"/>
        <w:gridCol w:w="7839"/>
      </w:tblGrid>
      <w:tr w:rsidR="001D0E59" w14:paraId="3849D592" w14:textId="77777777">
        <w:trPr>
          <w:cantSplit/>
          <w:jc w:val="center"/>
        </w:trPr>
        <w:tc>
          <w:tcPr>
            <w:tcW w:w="2376" w:type="dxa"/>
            <w:shd w:val="clear" w:color="auto" w:fill="17365D"/>
          </w:tcPr>
          <w:p w14:paraId="5C959573" w14:textId="77777777" w:rsidR="001D0E59" w:rsidRDefault="0052119E">
            <w:pPr>
              <w:spacing w:before="20" w:after="20"/>
            </w:pPr>
            <w:r>
              <w:rPr>
                <w:b/>
                <w:color w:val="FFFFFF"/>
                <w:sz w:val="16"/>
              </w:rPr>
              <w:t>Role</w:t>
            </w:r>
          </w:p>
        </w:tc>
        <w:tc>
          <w:tcPr>
            <w:tcW w:w="7848" w:type="dxa"/>
            <w:shd w:val="clear" w:color="auto" w:fill="17365D"/>
          </w:tcPr>
          <w:p w14:paraId="71933AF6" w14:textId="77777777" w:rsidR="001D0E59" w:rsidRDefault="0052119E">
            <w:pPr>
              <w:spacing w:before="20" w:after="20"/>
            </w:pPr>
            <w:r>
              <w:rPr>
                <w:b/>
                <w:color w:val="FFFFFF"/>
                <w:sz w:val="16"/>
              </w:rPr>
              <w:t>Responsibilities</w:t>
            </w:r>
          </w:p>
        </w:tc>
      </w:tr>
      <w:tr w:rsidR="001D0E59" w14:paraId="07AE4318" w14:textId="77777777">
        <w:trPr>
          <w:cantSplit/>
          <w:jc w:val="center"/>
        </w:trPr>
        <w:tc>
          <w:tcPr>
            <w:tcW w:w="2376" w:type="dxa"/>
          </w:tcPr>
          <w:p w14:paraId="03931297" w14:textId="77777777" w:rsidR="001D0E59" w:rsidRDefault="0052119E">
            <w:pPr>
              <w:spacing w:before="20" w:after="20"/>
            </w:pPr>
            <w:r>
              <w:rPr>
                <w:sz w:val="16"/>
              </w:rPr>
              <w:lastRenderedPageBreak/>
              <w:t>Governing body / responsible body</w:t>
            </w:r>
          </w:p>
        </w:tc>
        <w:tc>
          <w:tcPr>
            <w:tcW w:w="7848" w:type="dxa"/>
          </w:tcPr>
          <w:p w14:paraId="3C3CE872" w14:textId="77777777" w:rsidR="001D0E59" w:rsidRDefault="0052119E">
            <w:pPr>
              <w:spacing w:before="20" w:after="20"/>
            </w:pPr>
            <w:r>
              <w:rPr>
                <w:sz w:val="16"/>
              </w:rPr>
              <w:t>Approve the plan; ensure that accessibility is considered in strategic decisions and resource allocation; receive review updates and challenge progress where actions are delayed.</w:t>
            </w:r>
          </w:p>
        </w:tc>
      </w:tr>
      <w:tr w:rsidR="001D0E59" w14:paraId="376B97E8" w14:textId="77777777">
        <w:trPr>
          <w:cantSplit/>
          <w:jc w:val="center"/>
        </w:trPr>
        <w:tc>
          <w:tcPr>
            <w:tcW w:w="2376" w:type="dxa"/>
            <w:shd w:val="clear" w:color="auto" w:fill="F2F6FA"/>
          </w:tcPr>
          <w:p w14:paraId="4350B5DA" w14:textId="77777777" w:rsidR="001D0E59" w:rsidRDefault="0052119E">
            <w:pPr>
              <w:spacing w:before="20" w:after="20"/>
            </w:pPr>
            <w:r>
              <w:rPr>
                <w:sz w:val="16"/>
              </w:rPr>
              <w:t>Headteacher</w:t>
            </w:r>
          </w:p>
        </w:tc>
        <w:tc>
          <w:tcPr>
            <w:tcW w:w="7848" w:type="dxa"/>
            <w:shd w:val="clear" w:color="auto" w:fill="F2F6FA"/>
          </w:tcPr>
          <w:p w14:paraId="0A5D46A3" w14:textId="77777777" w:rsidR="001D0E59" w:rsidRDefault="0052119E">
            <w:pPr>
              <w:spacing w:before="20" w:after="20"/>
            </w:pPr>
            <w:r>
              <w:rPr>
                <w:sz w:val="16"/>
              </w:rPr>
              <w:t>Lead implementation; ensure staff understand expectations; coordinate site, curriculum and information actions; escalate resource or compliance issues.</w:t>
            </w:r>
          </w:p>
        </w:tc>
      </w:tr>
      <w:tr w:rsidR="001D0E59" w14:paraId="704ED5FF" w14:textId="77777777">
        <w:trPr>
          <w:cantSplit/>
          <w:jc w:val="center"/>
        </w:trPr>
        <w:tc>
          <w:tcPr>
            <w:tcW w:w="2376" w:type="dxa"/>
          </w:tcPr>
          <w:p w14:paraId="35AF7E11" w14:textId="77777777" w:rsidR="001D0E59" w:rsidRDefault="0052119E">
            <w:pPr>
              <w:spacing w:before="20" w:after="20"/>
            </w:pPr>
            <w:r>
              <w:rPr>
                <w:sz w:val="16"/>
              </w:rPr>
              <w:t>SENDCo</w:t>
            </w:r>
          </w:p>
        </w:tc>
        <w:tc>
          <w:tcPr>
            <w:tcW w:w="7848" w:type="dxa"/>
          </w:tcPr>
          <w:p w14:paraId="28842366" w14:textId="77777777" w:rsidR="001D0E59" w:rsidRDefault="0052119E">
            <w:pPr>
              <w:spacing w:before="20" w:after="20"/>
            </w:pPr>
            <w:r>
              <w:rPr>
                <w:sz w:val="16"/>
              </w:rPr>
              <w:t>Coordinate pupil-level accessibility information with parents/carers, teachers and external professionals; advise on reasonable adjustments, provision and review; ensure pupil voice is considered.</w:t>
            </w:r>
          </w:p>
        </w:tc>
      </w:tr>
      <w:tr w:rsidR="001D0E59" w14:paraId="4A36DA45" w14:textId="77777777">
        <w:trPr>
          <w:cantSplit/>
          <w:jc w:val="center"/>
        </w:trPr>
        <w:tc>
          <w:tcPr>
            <w:tcW w:w="2376" w:type="dxa"/>
            <w:shd w:val="clear" w:color="auto" w:fill="F2F6FA"/>
          </w:tcPr>
          <w:p w14:paraId="1B747E97" w14:textId="77777777" w:rsidR="001D0E59" w:rsidRDefault="0052119E">
            <w:pPr>
              <w:spacing w:before="20" w:after="20"/>
            </w:pPr>
            <w:r>
              <w:rPr>
                <w:sz w:val="16"/>
              </w:rPr>
              <w:t>Premises lead / site staff</w:t>
            </w:r>
          </w:p>
        </w:tc>
        <w:tc>
          <w:tcPr>
            <w:tcW w:w="7848" w:type="dxa"/>
            <w:shd w:val="clear" w:color="auto" w:fill="F2F6FA"/>
          </w:tcPr>
          <w:p w14:paraId="5F293082" w14:textId="77777777" w:rsidR="001D0E59" w:rsidRDefault="0052119E">
            <w:pPr>
              <w:spacing w:before="20" w:after="20"/>
            </w:pPr>
            <w:r>
              <w:rPr>
                <w:sz w:val="16"/>
              </w:rPr>
              <w:t>Undertake and record site checks; report hazards and maintenance needs; monitor access routes, signage, lighting, surfaces and emergency arrangements.</w:t>
            </w:r>
          </w:p>
        </w:tc>
      </w:tr>
      <w:tr w:rsidR="001D0E59" w14:paraId="71940650" w14:textId="77777777">
        <w:trPr>
          <w:cantSplit/>
          <w:jc w:val="center"/>
        </w:trPr>
        <w:tc>
          <w:tcPr>
            <w:tcW w:w="2376" w:type="dxa"/>
          </w:tcPr>
          <w:p w14:paraId="35606A40" w14:textId="77777777" w:rsidR="001D0E59" w:rsidRDefault="0052119E">
            <w:pPr>
              <w:spacing w:before="20" w:after="20"/>
            </w:pPr>
            <w:r>
              <w:rPr>
                <w:sz w:val="16"/>
              </w:rPr>
              <w:t>Teachers and support staff</w:t>
            </w:r>
          </w:p>
        </w:tc>
        <w:tc>
          <w:tcPr>
            <w:tcW w:w="7848" w:type="dxa"/>
          </w:tcPr>
          <w:p w14:paraId="4ED8E347" w14:textId="77777777" w:rsidR="001D0E59" w:rsidRDefault="0052119E">
            <w:pPr>
              <w:spacing w:before="20" w:after="20"/>
            </w:pPr>
            <w:r>
              <w:rPr>
                <w:sz w:val="16"/>
              </w:rPr>
              <w:t>Plan accessible learning, follow agreed adjustments, provide accessible resources and review participation and progress.</w:t>
            </w:r>
          </w:p>
        </w:tc>
      </w:tr>
      <w:tr w:rsidR="001D0E59" w14:paraId="6915425B" w14:textId="77777777">
        <w:trPr>
          <w:cantSplit/>
          <w:jc w:val="center"/>
        </w:trPr>
        <w:tc>
          <w:tcPr>
            <w:tcW w:w="2376" w:type="dxa"/>
            <w:shd w:val="clear" w:color="auto" w:fill="F2F6FA"/>
          </w:tcPr>
          <w:p w14:paraId="56C31E00" w14:textId="77777777" w:rsidR="001D0E59" w:rsidRDefault="0052119E">
            <w:pPr>
              <w:spacing w:before="20" w:after="20"/>
            </w:pPr>
            <w:r>
              <w:rPr>
                <w:sz w:val="16"/>
              </w:rPr>
              <w:t>Office and communications staff</w:t>
            </w:r>
          </w:p>
        </w:tc>
        <w:tc>
          <w:tcPr>
            <w:tcW w:w="7848" w:type="dxa"/>
            <w:shd w:val="clear" w:color="auto" w:fill="F2F6FA"/>
          </w:tcPr>
          <w:p w14:paraId="1662D86B" w14:textId="77777777" w:rsidR="001D0E59" w:rsidRDefault="0052119E">
            <w:pPr>
              <w:spacing w:before="20" w:after="20"/>
            </w:pPr>
            <w:r>
              <w:rPr>
                <w:sz w:val="16"/>
              </w:rPr>
              <w:t>Provide school information in appropriate formats; respond to access requests; check that communications and website information are clear and accessible.</w:t>
            </w:r>
          </w:p>
        </w:tc>
      </w:tr>
      <w:tr w:rsidR="001D0E59" w14:paraId="2E965F42" w14:textId="77777777">
        <w:trPr>
          <w:cantSplit/>
          <w:jc w:val="center"/>
        </w:trPr>
        <w:tc>
          <w:tcPr>
            <w:tcW w:w="2376" w:type="dxa"/>
          </w:tcPr>
          <w:p w14:paraId="6F9F93D1" w14:textId="77777777" w:rsidR="001D0E59" w:rsidRDefault="0052119E">
            <w:pPr>
              <w:spacing w:before="20" w:after="20"/>
            </w:pPr>
            <w:r>
              <w:rPr>
                <w:sz w:val="16"/>
              </w:rPr>
              <w:t>Parents/carers and pupils</w:t>
            </w:r>
          </w:p>
        </w:tc>
        <w:tc>
          <w:tcPr>
            <w:tcW w:w="7848" w:type="dxa"/>
          </w:tcPr>
          <w:p w14:paraId="57F6B54E" w14:textId="77777777" w:rsidR="001D0E59" w:rsidRDefault="0052119E">
            <w:pPr>
              <w:spacing w:before="20" w:after="20"/>
            </w:pPr>
            <w:r>
              <w:rPr>
                <w:sz w:val="16"/>
              </w:rPr>
              <w:t>Where appropriate, share what helps, identify barriers and contribute to reviews of adjustments and the wider plan.</w:t>
            </w:r>
          </w:p>
        </w:tc>
      </w:tr>
    </w:tbl>
    <w:p w14:paraId="59D12C5C" w14:textId="77777777" w:rsidR="001D0E59" w:rsidRDefault="001D0E59">
      <w:pPr>
        <w:spacing w:after="20"/>
      </w:pPr>
    </w:p>
    <w:p w14:paraId="489FA6E7" w14:textId="77777777" w:rsidR="001D0E59" w:rsidRDefault="0052119E">
      <w:pPr>
        <w:pStyle w:val="Heading1"/>
      </w:pPr>
      <w:r>
        <w:t>6. Accessibility action plan</w:t>
      </w:r>
    </w:p>
    <w:p w14:paraId="2FD2D1D2" w14:textId="77777777" w:rsidR="001D0E59" w:rsidRDefault="0052119E">
      <w:r>
        <w:t>The actions below form the school’s improvement programme for 2026–2029. The school should complete the baseline checks and record specific site findings before confirming any physical works. The Headteacher will report progress to the governing body at least annually. Where an action cannot be completed within its timescale, the reason, interim arrangements and revised date should be recorded.</w:t>
      </w:r>
    </w:p>
    <w:p w14:paraId="45C84054" w14:textId="77777777" w:rsidR="001D0E59" w:rsidRDefault="0052119E">
      <w:pPr>
        <w:pStyle w:val="Heading2"/>
      </w:pPr>
      <w:r>
        <w:t>Priority A: Curriculum and participation</w:t>
      </w:r>
    </w:p>
    <w:tbl>
      <w:tblPr>
        <w:tblStyle w:val="TableGrid"/>
        <w:tblW w:w="0" w:type="auto"/>
        <w:jc w:val="center"/>
        <w:tblLook w:val="04A0" w:firstRow="1" w:lastRow="0" w:firstColumn="1" w:lastColumn="0" w:noHBand="0" w:noVBand="1"/>
      </w:tblPr>
      <w:tblGrid>
        <w:gridCol w:w="971"/>
        <w:gridCol w:w="2811"/>
        <w:gridCol w:w="1445"/>
        <w:gridCol w:w="1236"/>
        <w:gridCol w:w="2060"/>
        <w:gridCol w:w="1691"/>
      </w:tblGrid>
      <w:tr w:rsidR="001D0E59" w14:paraId="5799C2C6" w14:textId="77777777">
        <w:trPr>
          <w:cantSplit/>
          <w:jc w:val="center"/>
        </w:trPr>
        <w:tc>
          <w:tcPr>
            <w:tcW w:w="605" w:type="dxa"/>
            <w:shd w:val="clear" w:color="auto" w:fill="17365D"/>
          </w:tcPr>
          <w:p w14:paraId="2E58A498" w14:textId="77777777" w:rsidR="001D0E59" w:rsidRDefault="0052119E">
            <w:pPr>
              <w:spacing w:before="20" w:after="20"/>
            </w:pPr>
            <w:r>
              <w:rPr>
                <w:b/>
                <w:color w:val="FFFFFF"/>
                <w:sz w:val="14"/>
              </w:rPr>
              <w:t>Ref.</w:t>
            </w:r>
          </w:p>
        </w:tc>
        <w:tc>
          <w:tcPr>
            <w:tcW w:w="3096" w:type="dxa"/>
            <w:shd w:val="clear" w:color="auto" w:fill="17365D"/>
          </w:tcPr>
          <w:p w14:paraId="19AF190A" w14:textId="77777777" w:rsidR="001D0E59" w:rsidRDefault="0052119E">
            <w:pPr>
              <w:spacing w:before="20" w:after="20"/>
            </w:pPr>
            <w:r>
              <w:rPr>
                <w:b/>
                <w:color w:val="FFFFFF"/>
                <w:sz w:val="14"/>
              </w:rPr>
              <w:t>Action</w:t>
            </w:r>
          </w:p>
        </w:tc>
        <w:tc>
          <w:tcPr>
            <w:tcW w:w="1512" w:type="dxa"/>
            <w:shd w:val="clear" w:color="auto" w:fill="17365D"/>
          </w:tcPr>
          <w:p w14:paraId="6D60427D" w14:textId="77777777" w:rsidR="001D0E59" w:rsidRDefault="0052119E">
            <w:pPr>
              <w:spacing w:before="20" w:after="20"/>
            </w:pPr>
            <w:r>
              <w:rPr>
                <w:b/>
                <w:color w:val="FFFFFF"/>
                <w:sz w:val="14"/>
              </w:rPr>
              <w:t>Lead</w:t>
            </w:r>
          </w:p>
        </w:tc>
        <w:tc>
          <w:tcPr>
            <w:tcW w:w="1296" w:type="dxa"/>
            <w:shd w:val="clear" w:color="auto" w:fill="17365D"/>
          </w:tcPr>
          <w:p w14:paraId="20E3958C" w14:textId="77777777" w:rsidR="001D0E59" w:rsidRDefault="0052119E">
            <w:pPr>
              <w:spacing w:before="20" w:after="20"/>
            </w:pPr>
            <w:r>
              <w:rPr>
                <w:b/>
                <w:color w:val="FFFFFF"/>
                <w:sz w:val="14"/>
              </w:rPr>
              <w:t>Timescale</w:t>
            </w:r>
          </w:p>
        </w:tc>
        <w:tc>
          <w:tcPr>
            <w:tcW w:w="2232" w:type="dxa"/>
            <w:shd w:val="clear" w:color="auto" w:fill="17365D"/>
          </w:tcPr>
          <w:p w14:paraId="55ECD122" w14:textId="77777777" w:rsidR="001D0E59" w:rsidRDefault="0052119E">
            <w:pPr>
              <w:spacing w:before="20" w:after="20"/>
            </w:pPr>
            <w:r>
              <w:rPr>
                <w:b/>
                <w:color w:val="FFFFFF"/>
                <w:sz w:val="14"/>
              </w:rPr>
              <w:t>Success criteria</w:t>
            </w:r>
          </w:p>
        </w:tc>
        <w:tc>
          <w:tcPr>
            <w:tcW w:w="1800" w:type="dxa"/>
            <w:shd w:val="clear" w:color="auto" w:fill="17365D"/>
          </w:tcPr>
          <w:p w14:paraId="791FE4CF" w14:textId="77777777" w:rsidR="001D0E59" w:rsidRDefault="0052119E">
            <w:pPr>
              <w:spacing w:before="20" w:after="20"/>
            </w:pPr>
            <w:r>
              <w:rPr>
                <w:b/>
                <w:color w:val="FFFFFF"/>
                <w:sz w:val="14"/>
              </w:rPr>
              <w:t>Evidence / monitoring</w:t>
            </w:r>
          </w:p>
        </w:tc>
      </w:tr>
      <w:tr w:rsidR="001D0E59" w14:paraId="24BC8D3C" w14:textId="77777777">
        <w:trPr>
          <w:cantSplit/>
          <w:jc w:val="center"/>
        </w:trPr>
        <w:tc>
          <w:tcPr>
            <w:tcW w:w="605" w:type="dxa"/>
          </w:tcPr>
          <w:p w14:paraId="40D1FD39" w14:textId="77777777" w:rsidR="001D0E59" w:rsidRDefault="0052119E">
            <w:pPr>
              <w:spacing w:before="20" w:after="20"/>
            </w:pPr>
            <w:r>
              <w:rPr>
                <w:sz w:val="14"/>
              </w:rPr>
              <w:t>A1. Audit access to learning</w:t>
            </w:r>
          </w:p>
        </w:tc>
        <w:tc>
          <w:tcPr>
            <w:tcW w:w="3096" w:type="dxa"/>
          </w:tcPr>
          <w:p w14:paraId="52EC3EA2" w14:textId="77777777" w:rsidR="001D0E59" w:rsidRDefault="0052119E">
            <w:pPr>
              <w:spacing w:before="20" w:after="20"/>
            </w:pPr>
            <w:r>
              <w:rPr>
                <w:sz w:val="14"/>
              </w:rPr>
              <w:t>Review planning, classroom practice and pupil participation to identify barriers for disabled pupils across subjects, including PE, music, practical activities and outdoor learning.</w:t>
            </w:r>
          </w:p>
        </w:tc>
        <w:tc>
          <w:tcPr>
            <w:tcW w:w="1512" w:type="dxa"/>
          </w:tcPr>
          <w:p w14:paraId="4C2BBF44" w14:textId="77777777" w:rsidR="001D0E59" w:rsidRDefault="0052119E">
            <w:pPr>
              <w:spacing w:before="20" w:after="20"/>
            </w:pPr>
            <w:r>
              <w:rPr>
                <w:sz w:val="14"/>
              </w:rPr>
              <w:t>SENDCo with subject leaders and class teachers</w:t>
            </w:r>
          </w:p>
        </w:tc>
        <w:tc>
          <w:tcPr>
            <w:tcW w:w="1296" w:type="dxa"/>
          </w:tcPr>
          <w:p w14:paraId="45557B8E" w14:textId="77777777" w:rsidR="001D0E59" w:rsidRDefault="0052119E">
            <w:pPr>
              <w:spacing w:before="20" w:after="20"/>
            </w:pPr>
            <w:r>
              <w:rPr>
                <w:sz w:val="14"/>
              </w:rPr>
              <w:t>Autumn 2026; then annually</w:t>
            </w:r>
          </w:p>
        </w:tc>
        <w:tc>
          <w:tcPr>
            <w:tcW w:w="2232" w:type="dxa"/>
          </w:tcPr>
          <w:p w14:paraId="7B71C6FB" w14:textId="77777777" w:rsidR="001D0E59" w:rsidRDefault="0052119E">
            <w:pPr>
              <w:spacing w:before="20" w:after="20"/>
            </w:pPr>
            <w:r>
              <w:rPr>
                <w:sz w:val="14"/>
              </w:rPr>
              <w:t>Audit completed; barriers and actions recorded; follow-up checks show adjustments are being used.</w:t>
            </w:r>
          </w:p>
        </w:tc>
        <w:tc>
          <w:tcPr>
            <w:tcW w:w="1800" w:type="dxa"/>
          </w:tcPr>
          <w:p w14:paraId="56EB8790" w14:textId="77777777" w:rsidR="001D0E59" w:rsidRDefault="0052119E">
            <w:pPr>
              <w:spacing w:before="20" w:after="20"/>
            </w:pPr>
            <w:r>
              <w:rPr>
                <w:sz w:val="14"/>
              </w:rPr>
              <w:t>Planning scrutiny, learning walks, pupil voice, work scrutiny</w:t>
            </w:r>
          </w:p>
        </w:tc>
      </w:tr>
      <w:tr w:rsidR="001D0E59" w14:paraId="65E5BF75" w14:textId="77777777">
        <w:trPr>
          <w:cantSplit/>
          <w:jc w:val="center"/>
        </w:trPr>
        <w:tc>
          <w:tcPr>
            <w:tcW w:w="605" w:type="dxa"/>
            <w:shd w:val="clear" w:color="auto" w:fill="F2F6FA"/>
          </w:tcPr>
          <w:p w14:paraId="7082FC2E" w14:textId="77777777" w:rsidR="001D0E59" w:rsidRDefault="0052119E">
            <w:pPr>
              <w:spacing w:before="20" w:after="20"/>
            </w:pPr>
            <w:r>
              <w:rPr>
                <w:sz w:val="14"/>
              </w:rPr>
              <w:t>A2. Consistent adaptive teaching</w:t>
            </w:r>
          </w:p>
        </w:tc>
        <w:tc>
          <w:tcPr>
            <w:tcW w:w="3096" w:type="dxa"/>
            <w:shd w:val="clear" w:color="auto" w:fill="F2F6FA"/>
          </w:tcPr>
          <w:p w14:paraId="6C115231" w14:textId="77777777" w:rsidR="001D0E59" w:rsidRDefault="0052119E">
            <w:pPr>
              <w:spacing w:before="20" w:after="20"/>
            </w:pPr>
            <w:r>
              <w:rPr>
                <w:sz w:val="14"/>
              </w:rPr>
              <w:t>Promote scaffolded tasks, writing frames, pre-teaching of vocabulary, visual supports, chunked instructions, alternative recording methods and appropriate challenge. Adjustments should enable access without unnecessarily reducing ambition.</w:t>
            </w:r>
          </w:p>
        </w:tc>
        <w:tc>
          <w:tcPr>
            <w:tcW w:w="1512" w:type="dxa"/>
            <w:shd w:val="clear" w:color="auto" w:fill="F2F6FA"/>
          </w:tcPr>
          <w:p w14:paraId="6F8B07C7" w14:textId="77777777" w:rsidR="001D0E59" w:rsidRDefault="0052119E">
            <w:pPr>
              <w:spacing w:before="20" w:after="20"/>
            </w:pPr>
            <w:r>
              <w:rPr>
                <w:sz w:val="14"/>
              </w:rPr>
              <w:t>SENDCo and teaching staff</w:t>
            </w:r>
          </w:p>
        </w:tc>
        <w:tc>
          <w:tcPr>
            <w:tcW w:w="1296" w:type="dxa"/>
            <w:shd w:val="clear" w:color="auto" w:fill="F2F6FA"/>
          </w:tcPr>
          <w:p w14:paraId="43B63F60" w14:textId="77777777" w:rsidR="001D0E59" w:rsidRDefault="0052119E">
            <w:pPr>
              <w:spacing w:before="20" w:after="20"/>
            </w:pPr>
            <w:r>
              <w:rPr>
                <w:sz w:val="14"/>
              </w:rPr>
              <w:t>From Autumn 2026; ongoing</w:t>
            </w:r>
          </w:p>
        </w:tc>
        <w:tc>
          <w:tcPr>
            <w:tcW w:w="2232" w:type="dxa"/>
            <w:shd w:val="clear" w:color="auto" w:fill="F2F6FA"/>
          </w:tcPr>
          <w:p w14:paraId="41AA16DF" w14:textId="77777777" w:rsidR="001D0E59" w:rsidRDefault="0052119E">
            <w:pPr>
              <w:spacing w:before="20" w:after="20"/>
            </w:pPr>
            <w:r>
              <w:rPr>
                <w:sz w:val="14"/>
              </w:rPr>
              <w:t>Pupils can explain or demonstrate how support helps them access learning; agreed strategies are evident in planning and lessons.</w:t>
            </w:r>
          </w:p>
        </w:tc>
        <w:tc>
          <w:tcPr>
            <w:tcW w:w="1800" w:type="dxa"/>
            <w:shd w:val="clear" w:color="auto" w:fill="F2F6FA"/>
          </w:tcPr>
          <w:p w14:paraId="353C506A" w14:textId="77777777" w:rsidR="001D0E59" w:rsidRDefault="0052119E">
            <w:pPr>
              <w:spacing w:before="20" w:after="20"/>
            </w:pPr>
            <w:r>
              <w:rPr>
                <w:sz w:val="14"/>
              </w:rPr>
              <w:t>Planning reviews, learning walks, pupil and parent feedback</w:t>
            </w:r>
          </w:p>
        </w:tc>
      </w:tr>
      <w:tr w:rsidR="001D0E59" w14:paraId="1ED138EF" w14:textId="77777777">
        <w:trPr>
          <w:cantSplit/>
          <w:jc w:val="center"/>
        </w:trPr>
        <w:tc>
          <w:tcPr>
            <w:tcW w:w="605" w:type="dxa"/>
          </w:tcPr>
          <w:p w14:paraId="39EEDA40" w14:textId="77777777" w:rsidR="001D0E59" w:rsidRDefault="0052119E">
            <w:pPr>
              <w:spacing w:before="20" w:after="20"/>
            </w:pPr>
            <w:r>
              <w:rPr>
                <w:sz w:val="14"/>
              </w:rPr>
              <w:t>A3. Individual adjustments and provision</w:t>
            </w:r>
          </w:p>
        </w:tc>
        <w:tc>
          <w:tcPr>
            <w:tcW w:w="3096" w:type="dxa"/>
          </w:tcPr>
          <w:p w14:paraId="1B378E90" w14:textId="77777777" w:rsidR="001D0E59" w:rsidRDefault="0052119E">
            <w:pPr>
              <w:spacing w:before="20" w:after="20"/>
            </w:pPr>
            <w:r>
              <w:rPr>
                <w:sz w:val="14"/>
              </w:rPr>
              <w:t>Ensure relevant pupil profiles, support plans and EHC plan provision are understood by staff, shared appropriately and reviewed with families and professionals. Record what works, who is responsible and when it will be reviewed.</w:t>
            </w:r>
          </w:p>
        </w:tc>
        <w:tc>
          <w:tcPr>
            <w:tcW w:w="1512" w:type="dxa"/>
          </w:tcPr>
          <w:p w14:paraId="3D64DE77" w14:textId="77777777" w:rsidR="001D0E59" w:rsidRDefault="0052119E">
            <w:pPr>
              <w:spacing w:before="20" w:after="20"/>
            </w:pPr>
            <w:r>
              <w:rPr>
                <w:sz w:val="14"/>
              </w:rPr>
              <w:t>SENDCo and class teachers</w:t>
            </w:r>
          </w:p>
        </w:tc>
        <w:tc>
          <w:tcPr>
            <w:tcW w:w="1296" w:type="dxa"/>
          </w:tcPr>
          <w:p w14:paraId="61B73EE4" w14:textId="77777777" w:rsidR="001D0E59" w:rsidRDefault="0052119E">
            <w:pPr>
              <w:spacing w:before="20" w:after="20"/>
            </w:pPr>
            <w:r>
              <w:rPr>
                <w:sz w:val="14"/>
              </w:rPr>
              <w:t>At entry, transition and review points; ongoing</w:t>
            </w:r>
          </w:p>
        </w:tc>
        <w:tc>
          <w:tcPr>
            <w:tcW w:w="2232" w:type="dxa"/>
          </w:tcPr>
          <w:p w14:paraId="4DF48B7E" w14:textId="77777777" w:rsidR="001D0E59" w:rsidRDefault="0052119E">
            <w:pPr>
              <w:spacing w:before="20" w:after="20"/>
            </w:pPr>
            <w:r>
              <w:rPr>
                <w:sz w:val="14"/>
              </w:rPr>
              <w:t>Staff know the adjustments required; provision is delivered and reviewed; concerns are acted on promptly.</w:t>
            </w:r>
          </w:p>
        </w:tc>
        <w:tc>
          <w:tcPr>
            <w:tcW w:w="1800" w:type="dxa"/>
          </w:tcPr>
          <w:p w14:paraId="3998325F" w14:textId="77777777" w:rsidR="001D0E59" w:rsidRDefault="0052119E">
            <w:pPr>
              <w:spacing w:before="20" w:after="20"/>
            </w:pPr>
            <w:r>
              <w:rPr>
                <w:sz w:val="14"/>
              </w:rPr>
              <w:t>Provision records, review meetings, parent feedback</w:t>
            </w:r>
          </w:p>
        </w:tc>
      </w:tr>
      <w:tr w:rsidR="001D0E59" w14:paraId="03E65B68" w14:textId="77777777">
        <w:trPr>
          <w:cantSplit/>
          <w:jc w:val="center"/>
        </w:trPr>
        <w:tc>
          <w:tcPr>
            <w:tcW w:w="605" w:type="dxa"/>
            <w:shd w:val="clear" w:color="auto" w:fill="F2F6FA"/>
          </w:tcPr>
          <w:p w14:paraId="5B81FB2B" w14:textId="77777777" w:rsidR="001D0E59" w:rsidRDefault="0052119E">
            <w:pPr>
              <w:spacing w:before="20" w:after="20"/>
            </w:pPr>
            <w:r>
              <w:rPr>
                <w:sz w:val="14"/>
              </w:rPr>
              <w:t>A4. Access to trips, clubs and events</w:t>
            </w:r>
          </w:p>
        </w:tc>
        <w:tc>
          <w:tcPr>
            <w:tcW w:w="3096" w:type="dxa"/>
            <w:shd w:val="clear" w:color="auto" w:fill="F2F6FA"/>
          </w:tcPr>
          <w:p w14:paraId="248D925D" w14:textId="77777777" w:rsidR="001D0E59" w:rsidRDefault="0052119E">
            <w:pPr>
              <w:spacing w:before="20" w:after="20"/>
            </w:pPr>
            <w:r>
              <w:rPr>
                <w:sz w:val="14"/>
              </w:rPr>
              <w:t>Plan reasonable adjustments for educational visits, residential opportunities where offered, assemblies, performances, sports events, after-school clubs and other enrichment. Consider transport, venues, supervision, communication, sensory needs and evacuation.</w:t>
            </w:r>
          </w:p>
        </w:tc>
        <w:tc>
          <w:tcPr>
            <w:tcW w:w="1512" w:type="dxa"/>
            <w:shd w:val="clear" w:color="auto" w:fill="F2F6FA"/>
          </w:tcPr>
          <w:p w14:paraId="6634C948" w14:textId="77777777" w:rsidR="001D0E59" w:rsidRDefault="0052119E">
            <w:pPr>
              <w:spacing w:before="20" w:after="20"/>
            </w:pPr>
            <w:r>
              <w:rPr>
                <w:sz w:val="14"/>
              </w:rPr>
              <w:t>Trip/event lead and SENDCo</w:t>
            </w:r>
          </w:p>
        </w:tc>
        <w:tc>
          <w:tcPr>
            <w:tcW w:w="1296" w:type="dxa"/>
            <w:shd w:val="clear" w:color="auto" w:fill="F2F6FA"/>
          </w:tcPr>
          <w:p w14:paraId="121AC4A6" w14:textId="77777777" w:rsidR="001D0E59" w:rsidRDefault="0052119E">
            <w:pPr>
              <w:spacing w:before="20" w:after="20"/>
            </w:pPr>
            <w:r>
              <w:rPr>
                <w:sz w:val="14"/>
              </w:rPr>
              <w:t>For every activity; audit annually</w:t>
            </w:r>
          </w:p>
        </w:tc>
        <w:tc>
          <w:tcPr>
            <w:tcW w:w="2232" w:type="dxa"/>
            <w:shd w:val="clear" w:color="auto" w:fill="F2F6FA"/>
          </w:tcPr>
          <w:p w14:paraId="27F6C097" w14:textId="77777777" w:rsidR="001D0E59" w:rsidRDefault="0052119E">
            <w:pPr>
              <w:spacing w:before="20" w:after="20"/>
            </w:pPr>
            <w:r>
              <w:rPr>
                <w:sz w:val="14"/>
              </w:rPr>
              <w:t>Access needs are considered during planning and pupils are not excluded because arrangements have not been considered.</w:t>
            </w:r>
          </w:p>
        </w:tc>
        <w:tc>
          <w:tcPr>
            <w:tcW w:w="1800" w:type="dxa"/>
            <w:shd w:val="clear" w:color="auto" w:fill="F2F6FA"/>
          </w:tcPr>
          <w:p w14:paraId="404721BE" w14:textId="77777777" w:rsidR="001D0E59" w:rsidRDefault="0052119E">
            <w:pPr>
              <w:spacing w:before="20" w:after="20"/>
            </w:pPr>
            <w:r>
              <w:rPr>
                <w:sz w:val="14"/>
              </w:rPr>
              <w:t>Visit risk assessments, event plans, participation records</w:t>
            </w:r>
          </w:p>
        </w:tc>
      </w:tr>
      <w:tr w:rsidR="001D0E59" w14:paraId="3CDA6BFD" w14:textId="77777777">
        <w:trPr>
          <w:cantSplit/>
          <w:jc w:val="center"/>
        </w:trPr>
        <w:tc>
          <w:tcPr>
            <w:tcW w:w="605" w:type="dxa"/>
          </w:tcPr>
          <w:p w14:paraId="374D4F0B" w14:textId="77777777" w:rsidR="001D0E59" w:rsidRDefault="0052119E">
            <w:pPr>
              <w:spacing w:before="20" w:after="20"/>
            </w:pPr>
            <w:r>
              <w:rPr>
                <w:sz w:val="14"/>
              </w:rPr>
              <w:t>A5. PE, swimming and outdoor learning</w:t>
            </w:r>
          </w:p>
        </w:tc>
        <w:tc>
          <w:tcPr>
            <w:tcW w:w="3096" w:type="dxa"/>
          </w:tcPr>
          <w:p w14:paraId="2BDE1D8F" w14:textId="77777777" w:rsidR="001D0E59" w:rsidRDefault="0052119E">
            <w:pPr>
              <w:spacing w:before="20" w:after="20"/>
            </w:pPr>
            <w:r>
              <w:rPr>
                <w:sz w:val="14"/>
              </w:rPr>
              <w:t>Review participation arrangements for PE, swimming and outdoor learning, including changing, access to poolside, suitable equipment, sensory needs, supervision and safe entry/exit. Consult families and professionals where needed.</w:t>
            </w:r>
          </w:p>
        </w:tc>
        <w:tc>
          <w:tcPr>
            <w:tcW w:w="1512" w:type="dxa"/>
          </w:tcPr>
          <w:p w14:paraId="0320B226" w14:textId="77777777" w:rsidR="001D0E59" w:rsidRDefault="0052119E">
            <w:pPr>
              <w:spacing w:before="20" w:after="20"/>
            </w:pPr>
            <w:r>
              <w:rPr>
                <w:sz w:val="14"/>
              </w:rPr>
              <w:t>PE/swimming lead, SENDCo and premises lead</w:t>
            </w:r>
          </w:p>
        </w:tc>
        <w:tc>
          <w:tcPr>
            <w:tcW w:w="1296" w:type="dxa"/>
          </w:tcPr>
          <w:p w14:paraId="185EFBF4" w14:textId="77777777" w:rsidR="001D0E59" w:rsidRDefault="0052119E">
            <w:pPr>
              <w:spacing w:before="20" w:after="20"/>
            </w:pPr>
            <w:r>
              <w:rPr>
                <w:sz w:val="14"/>
              </w:rPr>
              <w:t>Baseline review by Spring 2027; then annually</w:t>
            </w:r>
          </w:p>
        </w:tc>
        <w:tc>
          <w:tcPr>
            <w:tcW w:w="2232" w:type="dxa"/>
          </w:tcPr>
          <w:p w14:paraId="0EF47033" w14:textId="77777777" w:rsidR="001D0E59" w:rsidRDefault="0052119E">
            <w:pPr>
              <w:spacing w:before="20" w:after="20"/>
            </w:pPr>
            <w:r>
              <w:rPr>
                <w:sz w:val="14"/>
              </w:rPr>
              <w:t>Individual barriers are recorded and addressed; safe and meaningful participation is maximised.</w:t>
            </w:r>
          </w:p>
        </w:tc>
        <w:tc>
          <w:tcPr>
            <w:tcW w:w="1800" w:type="dxa"/>
          </w:tcPr>
          <w:p w14:paraId="5281139E" w14:textId="77777777" w:rsidR="001D0E59" w:rsidRDefault="0052119E">
            <w:pPr>
              <w:spacing w:before="20" w:after="20"/>
            </w:pPr>
            <w:r>
              <w:rPr>
                <w:sz w:val="14"/>
              </w:rPr>
              <w:t>Activity plans, risk assessments, pupil/parent feedback</w:t>
            </w:r>
          </w:p>
        </w:tc>
      </w:tr>
      <w:tr w:rsidR="001D0E59" w14:paraId="5AFBE407" w14:textId="77777777">
        <w:trPr>
          <w:cantSplit/>
          <w:jc w:val="center"/>
        </w:trPr>
        <w:tc>
          <w:tcPr>
            <w:tcW w:w="605" w:type="dxa"/>
            <w:shd w:val="clear" w:color="auto" w:fill="F2F6FA"/>
          </w:tcPr>
          <w:p w14:paraId="226DAFB7" w14:textId="77777777" w:rsidR="001D0E59" w:rsidRDefault="0052119E">
            <w:pPr>
              <w:spacing w:before="20" w:after="20"/>
            </w:pPr>
            <w:r>
              <w:rPr>
                <w:sz w:val="14"/>
              </w:rPr>
              <w:t>A6. Staff confidence and training</w:t>
            </w:r>
          </w:p>
        </w:tc>
        <w:tc>
          <w:tcPr>
            <w:tcW w:w="3096" w:type="dxa"/>
            <w:shd w:val="clear" w:color="auto" w:fill="F2F6FA"/>
          </w:tcPr>
          <w:p w14:paraId="64FABB0C" w14:textId="77777777" w:rsidR="001D0E59" w:rsidRDefault="0052119E">
            <w:pPr>
              <w:spacing w:before="20" w:after="20"/>
            </w:pPr>
            <w:r>
              <w:rPr>
                <w:sz w:val="14"/>
              </w:rPr>
              <w:t>Identify training needs relating to disability, reasonable adjustments, sensory regulation, communication needs, accessible teaching and supporting pupils with physical, sensory or medical needs.</w:t>
            </w:r>
          </w:p>
        </w:tc>
        <w:tc>
          <w:tcPr>
            <w:tcW w:w="1512" w:type="dxa"/>
            <w:shd w:val="clear" w:color="auto" w:fill="F2F6FA"/>
          </w:tcPr>
          <w:p w14:paraId="01E6A4B6" w14:textId="77777777" w:rsidR="001D0E59" w:rsidRDefault="0052119E">
            <w:pPr>
              <w:spacing w:before="20" w:after="20"/>
            </w:pPr>
            <w:r>
              <w:rPr>
                <w:sz w:val="14"/>
              </w:rPr>
              <w:t>Headteacher and SENDCo</w:t>
            </w:r>
          </w:p>
        </w:tc>
        <w:tc>
          <w:tcPr>
            <w:tcW w:w="1296" w:type="dxa"/>
            <w:shd w:val="clear" w:color="auto" w:fill="F2F6FA"/>
          </w:tcPr>
          <w:p w14:paraId="08499C6F" w14:textId="77777777" w:rsidR="001D0E59" w:rsidRDefault="0052119E">
            <w:pPr>
              <w:spacing w:before="20" w:after="20"/>
            </w:pPr>
            <w:r>
              <w:rPr>
                <w:sz w:val="14"/>
              </w:rPr>
              <w:t>Annual CPD review</w:t>
            </w:r>
          </w:p>
        </w:tc>
        <w:tc>
          <w:tcPr>
            <w:tcW w:w="2232" w:type="dxa"/>
            <w:shd w:val="clear" w:color="auto" w:fill="F2F6FA"/>
          </w:tcPr>
          <w:p w14:paraId="0B02F84A" w14:textId="77777777" w:rsidR="001D0E59" w:rsidRDefault="0052119E">
            <w:pPr>
              <w:spacing w:before="20" w:after="20"/>
            </w:pPr>
            <w:r>
              <w:rPr>
                <w:sz w:val="14"/>
              </w:rPr>
              <w:t>Training priorities are identified; relevant staff receive guidance and can explain how adjustments are implemented.</w:t>
            </w:r>
          </w:p>
        </w:tc>
        <w:tc>
          <w:tcPr>
            <w:tcW w:w="1800" w:type="dxa"/>
            <w:shd w:val="clear" w:color="auto" w:fill="F2F6FA"/>
          </w:tcPr>
          <w:p w14:paraId="0BFBEE91" w14:textId="77777777" w:rsidR="001D0E59" w:rsidRDefault="0052119E">
            <w:pPr>
              <w:spacing w:before="20" w:after="20"/>
            </w:pPr>
            <w:r>
              <w:rPr>
                <w:sz w:val="14"/>
              </w:rPr>
              <w:t>CPD records, staff feedback, monitoring</w:t>
            </w:r>
          </w:p>
        </w:tc>
      </w:tr>
    </w:tbl>
    <w:p w14:paraId="0C67D20E" w14:textId="77777777" w:rsidR="001D0E59" w:rsidRDefault="001D0E59">
      <w:pPr>
        <w:spacing w:after="20"/>
      </w:pPr>
    </w:p>
    <w:p w14:paraId="05F20E66" w14:textId="77777777" w:rsidR="001D0E59" w:rsidRDefault="0052119E">
      <w:pPr>
        <w:pStyle w:val="Heading2"/>
      </w:pPr>
      <w:r>
        <w:t>Priority B: Physical environment</w:t>
      </w:r>
    </w:p>
    <w:tbl>
      <w:tblPr>
        <w:tblStyle w:val="TableGrid"/>
        <w:tblW w:w="0" w:type="auto"/>
        <w:jc w:val="center"/>
        <w:tblLook w:val="04A0" w:firstRow="1" w:lastRow="0" w:firstColumn="1" w:lastColumn="0" w:noHBand="0" w:noVBand="1"/>
      </w:tblPr>
      <w:tblGrid>
        <w:gridCol w:w="987"/>
        <w:gridCol w:w="2796"/>
        <w:gridCol w:w="1444"/>
        <w:gridCol w:w="1236"/>
        <w:gridCol w:w="2067"/>
        <w:gridCol w:w="1684"/>
      </w:tblGrid>
      <w:tr w:rsidR="001D0E59" w14:paraId="716226CD" w14:textId="77777777">
        <w:trPr>
          <w:cantSplit/>
          <w:jc w:val="center"/>
        </w:trPr>
        <w:tc>
          <w:tcPr>
            <w:tcW w:w="605" w:type="dxa"/>
            <w:shd w:val="clear" w:color="auto" w:fill="17365D"/>
          </w:tcPr>
          <w:p w14:paraId="321F1215" w14:textId="77777777" w:rsidR="001D0E59" w:rsidRDefault="0052119E">
            <w:pPr>
              <w:spacing w:before="20" w:after="20"/>
            </w:pPr>
            <w:r>
              <w:rPr>
                <w:b/>
                <w:color w:val="FFFFFF"/>
                <w:sz w:val="14"/>
              </w:rPr>
              <w:t>Ref.</w:t>
            </w:r>
          </w:p>
        </w:tc>
        <w:tc>
          <w:tcPr>
            <w:tcW w:w="3096" w:type="dxa"/>
            <w:shd w:val="clear" w:color="auto" w:fill="17365D"/>
          </w:tcPr>
          <w:p w14:paraId="6D057DDA" w14:textId="77777777" w:rsidR="001D0E59" w:rsidRDefault="0052119E">
            <w:pPr>
              <w:spacing w:before="20" w:after="20"/>
            </w:pPr>
            <w:r>
              <w:rPr>
                <w:b/>
                <w:color w:val="FFFFFF"/>
                <w:sz w:val="14"/>
              </w:rPr>
              <w:t>Action</w:t>
            </w:r>
          </w:p>
        </w:tc>
        <w:tc>
          <w:tcPr>
            <w:tcW w:w="1512" w:type="dxa"/>
            <w:shd w:val="clear" w:color="auto" w:fill="17365D"/>
          </w:tcPr>
          <w:p w14:paraId="06BA0651" w14:textId="77777777" w:rsidR="001D0E59" w:rsidRDefault="0052119E">
            <w:pPr>
              <w:spacing w:before="20" w:after="20"/>
            </w:pPr>
            <w:r>
              <w:rPr>
                <w:b/>
                <w:color w:val="FFFFFF"/>
                <w:sz w:val="14"/>
              </w:rPr>
              <w:t>Lead</w:t>
            </w:r>
          </w:p>
        </w:tc>
        <w:tc>
          <w:tcPr>
            <w:tcW w:w="1296" w:type="dxa"/>
            <w:shd w:val="clear" w:color="auto" w:fill="17365D"/>
          </w:tcPr>
          <w:p w14:paraId="2990F71E" w14:textId="77777777" w:rsidR="001D0E59" w:rsidRDefault="0052119E">
            <w:pPr>
              <w:spacing w:before="20" w:after="20"/>
            </w:pPr>
            <w:r>
              <w:rPr>
                <w:b/>
                <w:color w:val="FFFFFF"/>
                <w:sz w:val="14"/>
              </w:rPr>
              <w:t>Timescale</w:t>
            </w:r>
          </w:p>
        </w:tc>
        <w:tc>
          <w:tcPr>
            <w:tcW w:w="2232" w:type="dxa"/>
            <w:shd w:val="clear" w:color="auto" w:fill="17365D"/>
          </w:tcPr>
          <w:p w14:paraId="3964FB63" w14:textId="77777777" w:rsidR="001D0E59" w:rsidRDefault="0052119E">
            <w:pPr>
              <w:spacing w:before="20" w:after="20"/>
            </w:pPr>
            <w:r>
              <w:rPr>
                <w:b/>
                <w:color w:val="FFFFFF"/>
                <w:sz w:val="14"/>
              </w:rPr>
              <w:t>Success criteria</w:t>
            </w:r>
          </w:p>
        </w:tc>
        <w:tc>
          <w:tcPr>
            <w:tcW w:w="1800" w:type="dxa"/>
            <w:shd w:val="clear" w:color="auto" w:fill="17365D"/>
          </w:tcPr>
          <w:p w14:paraId="720CD55C" w14:textId="77777777" w:rsidR="001D0E59" w:rsidRDefault="0052119E">
            <w:pPr>
              <w:spacing w:before="20" w:after="20"/>
            </w:pPr>
            <w:r>
              <w:rPr>
                <w:b/>
                <w:color w:val="FFFFFF"/>
                <w:sz w:val="14"/>
              </w:rPr>
              <w:t>Evidence / monitoring</w:t>
            </w:r>
          </w:p>
        </w:tc>
      </w:tr>
      <w:tr w:rsidR="001D0E59" w14:paraId="366BDC5C" w14:textId="77777777">
        <w:trPr>
          <w:cantSplit/>
          <w:jc w:val="center"/>
        </w:trPr>
        <w:tc>
          <w:tcPr>
            <w:tcW w:w="605" w:type="dxa"/>
          </w:tcPr>
          <w:p w14:paraId="5D777464" w14:textId="77777777" w:rsidR="001D0E59" w:rsidRDefault="0052119E">
            <w:pPr>
              <w:spacing w:before="20" w:after="20"/>
            </w:pPr>
            <w:r>
              <w:rPr>
                <w:sz w:val="14"/>
              </w:rPr>
              <w:lastRenderedPageBreak/>
              <w:t>B1. Complete a site accessibility audit</w:t>
            </w:r>
          </w:p>
        </w:tc>
        <w:tc>
          <w:tcPr>
            <w:tcW w:w="3096" w:type="dxa"/>
          </w:tcPr>
          <w:p w14:paraId="4AB90C26" w14:textId="77777777" w:rsidR="001D0E59" w:rsidRDefault="0052119E">
            <w:pPr>
              <w:spacing w:before="20" w:after="20"/>
            </w:pPr>
            <w:r>
              <w:rPr>
                <w:sz w:val="14"/>
              </w:rPr>
              <w:t>Walk the site with a structured checklist and, where appropriate, advice from the local authority, access specialists or relevant professionals. Check entrances, routes, ramps/steps, thresholds, doors, circulation space, flooring, lighting, signage, toilets, changing areas, playgrounds, fields, outdoor classroom, growing spaces, pond/wooded areas and pool facilities.</w:t>
            </w:r>
          </w:p>
        </w:tc>
        <w:tc>
          <w:tcPr>
            <w:tcW w:w="1512" w:type="dxa"/>
          </w:tcPr>
          <w:p w14:paraId="3813F641" w14:textId="77777777" w:rsidR="001D0E59" w:rsidRDefault="0052119E">
            <w:pPr>
              <w:spacing w:before="20" w:after="20"/>
            </w:pPr>
            <w:r>
              <w:rPr>
                <w:sz w:val="14"/>
              </w:rPr>
              <w:t>Headteacher and premises lead, with SENDCo</w:t>
            </w:r>
          </w:p>
        </w:tc>
        <w:tc>
          <w:tcPr>
            <w:tcW w:w="1296" w:type="dxa"/>
          </w:tcPr>
          <w:p w14:paraId="70DAFD64" w14:textId="77777777" w:rsidR="001D0E59" w:rsidRDefault="0052119E">
            <w:pPr>
              <w:spacing w:before="20" w:after="20"/>
            </w:pPr>
            <w:r>
              <w:rPr>
                <w:sz w:val="14"/>
              </w:rPr>
              <w:t>By Spring 2027; annual review</w:t>
            </w:r>
          </w:p>
        </w:tc>
        <w:tc>
          <w:tcPr>
            <w:tcW w:w="2232" w:type="dxa"/>
          </w:tcPr>
          <w:p w14:paraId="1C37E71B" w14:textId="77777777" w:rsidR="001D0E59" w:rsidRDefault="0052119E">
            <w:pPr>
              <w:spacing w:before="20" w:after="20"/>
            </w:pPr>
            <w:r>
              <w:rPr>
                <w:sz w:val="14"/>
              </w:rPr>
              <w:t>A written audit identifies barriers, risk controls, required works, priorities, costs and responsible leads.</w:t>
            </w:r>
          </w:p>
        </w:tc>
        <w:tc>
          <w:tcPr>
            <w:tcW w:w="1800" w:type="dxa"/>
          </w:tcPr>
          <w:p w14:paraId="27A9C15D" w14:textId="77777777" w:rsidR="001D0E59" w:rsidRDefault="0052119E">
            <w:pPr>
              <w:spacing w:before="20" w:after="20"/>
            </w:pPr>
            <w:r>
              <w:rPr>
                <w:sz w:val="14"/>
              </w:rPr>
              <w:t>Dated audit, photographs where appropriate, premises action log</w:t>
            </w:r>
          </w:p>
        </w:tc>
      </w:tr>
      <w:tr w:rsidR="001D0E59" w14:paraId="6191EE10" w14:textId="77777777">
        <w:trPr>
          <w:cantSplit/>
          <w:jc w:val="center"/>
        </w:trPr>
        <w:tc>
          <w:tcPr>
            <w:tcW w:w="605" w:type="dxa"/>
            <w:shd w:val="clear" w:color="auto" w:fill="F2F6FA"/>
          </w:tcPr>
          <w:p w14:paraId="62F18B83" w14:textId="77777777" w:rsidR="001D0E59" w:rsidRDefault="0052119E">
            <w:pPr>
              <w:spacing w:before="20" w:after="20"/>
            </w:pPr>
            <w:r>
              <w:rPr>
                <w:sz w:val="14"/>
              </w:rPr>
              <w:t>B2. Maintain safe and usable routes</w:t>
            </w:r>
          </w:p>
        </w:tc>
        <w:tc>
          <w:tcPr>
            <w:tcW w:w="3096" w:type="dxa"/>
            <w:shd w:val="clear" w:color="auto" w:fill="F2F6FA"/>
          </w:tcPr>
          <w:p w14:paraId="6782157A" w14:textId="77777777" w:rsidR="001D0E59" w:rsidRDefault="0052119E">
            <w:pPr>
              <w:spacing w:before="20" w:after="20"/>
            </w:pPr>
            <w:r>
              <w:rPr>
                <w:sz w:val="14"/>
              </w:rPr>
              <w:t>Keep access routes clear, even and appropriately maintained; manage temporary obstructions, wet or slippery surfaces, steps and changes in level. Provide a clear process for reporting and resolving access hazards.</w:t>
            </w:r>
          </w:p>
        </w:tc>
        <w:tc>
          <w:tcPr>
            <w:tcW w:w="1512" w:type="dxa"/>
            <w:shd w:val="clear" w:color="auto" w:fill="F2F6FA"/>
          </w:tcPr>
          <w:p w14:paraId="047ED0F3" w14:textId="77777777" w:rsidR="001D0E59" w:rsidRDefault="0052119E">
            <w:pPr>
              <w:spacing w:before="20" w:after="20"/>
            </w:pPr>
            <w:r>
              <w:rPr>
                <w:sz w:val="14"/>
              </w:rPr>
              <w:t>Premises lead</w:t>
            </w:r>
          </w:p>
        </w:tc>
        <w:tc>
          <w:tcPr>
            <w:tcW w:w="1296" w:type="dxa"/>
            <w:shd w:val="clear" w:color="auto" w:fill="F2F6FA"/>
          </w:tcPr>
          <w:p w14:paraId="1022B5C6" w14:textId="77777777" w:rsidR="001D0E59" w:rsidRDefault="0052119E">
            <w:pPr>
              <w:spacing w:before="20" w:after="20"/>
            </w:pPr>
            <w:r>
              <w:rPr>
                <w:sz w:val="14"/>
              </w:rPr>
              <w:t>Routine checks; defects acted on promptly</w:t>
            </w:r>
          </w:p>
        </w:tc>
        <w:tc>
          <w:tcPr>
            <w:tcW w:w="2232" w:type="dxa"/>
            <w:shd w:val="clear" w:color="auto" w:fill="F2F6FA"/>
          </w:tcPr>
          <w:p w14:paraId="1EA428F3" w14:textId="77777777" w:rsidR="001D0E59" w:rsidRDefault="0052119E">
            <w:pPr>
              <w:spacing w:before="20" w:after="20"/>
            </w:pPr>
            <w:r>
              <w:rPr>
                <w:sz w:val="14"/>
              </w:rPr>
              <w:t>Routes are checked and hazards are logged, risk-assessed and addressed within agreed timescales.</w:t>
            </w:r>
          </w:p>
        </w:tc>
        <w:tc>
          <w:tcPr>
            <w:tcW w:w="1800" w:type="dxa"/>
            <w:shd w:val="clear" w:color="auto" w:fill="F2F6FA"/>
          </w:tcPr>
          <w:p w14:paraId="1AC3B8B6" w14:textId="77777777" w:rsidR="001D0E59" w:rsidRDefault="0052119E">
            <w:pPr>
              <w:spacing w:before="20" w:after="20"/>
            </w:pPr>
            <w:r>
              <w:rPr>
                <w:sz w:val="14"/>
              </w:rPr>
              <w:t>Site inspection records, maintenance log</w:t>
            </w:r>
          </w:p>
        </w:tc>
      </w:tr>
      <w:tr w:rsidR="001D0E59" w14:paraId="581F5F8B" w14:textId="77777777">
        <w:trPr>
          <w:cantSplit/>
          <w:jc w:val="center"/>
        </w:trPr>
        <w:tc>
          <w:tcPr>
            <w:tcW w:w="605" w:type="dxa"/>
          </w:tcPr>
          <w:p w14:paraId="3666D4BF" w14:textId="77777777" w:rsidR="001D0E59" w:rsidRDefault="0052119E">
            <w:pPr>
              <w:spacing w:before="20" w:after="20"/>
            </w:pPr>
            <w:r>
              <w:rPr>
                <w:sz w:val="14"/>
              </w:rPr>
              <w:t>B3. Review entrances, doors and internal circulation</w:t>
            </w:r>
          </w:p>
        </w:tc>
        <w:tc>
          <w:tcPr>
            <w:tcW w:w="3096" w:type="dxa"/>
          </w:tcPr>
          <w:p w14:paraId="21FC83AC" w14:textId="77777777" w:rsidR="001D0E59" w:rsidRDefault="0052119E">
            <w:pPr>
              <w:spacing w:before="20" w:after="20"/>
            </w:pPr>
            <w:r>
              <w:rPr>
                <w:sz w:val="14"/>
              </w:rPr>
              <w:t>Confirm whether entrances, doors, corridors and classroom layouts meet the needs of current pupils and visitors. Consider wheelchair manoeuvring space, door operation, contrast, thresholds and safe movement during busy arrival and dismissal periods.</w:t>
            </w:r>
          </w:p>
        </w:tc>
        <w:tc>
          <w:tcPr>
            <w:tcW w:w="1512" w:type="dxa"/>
          </w:tcPr>
          <w:p w14:paraId="6F54209E" w14:textId="77777777" w:rsidR="001D0E59" w:rsidRDefault="0052119E">
            <w:pPr>
              <w:spacing w:before="20" w:after="20"/>
            </w:pPr>
            <w:r>
              <w:rPr>
                <w:sz w:val="14"/>
              </w:rPr>
              <w:t>Premises lead and Headteacher</w:t>
            </w:r>
          </w:p>
        </w:tc>
        <w:tc>
          <w:tcPr>
            <w:tcW w:w="1296" w:type="dxa"/>
          </w:tcPr>
          <w:p w14:paraId="09744403" w14:textId="77777777" w:rsidR="001D0E59" w:rsidRDefault="0052119E">
            <w:pPr>
              <w:spacing w:before="20" w:after="20"/>
            </w:pPr>
            <w:r>
              <w:rPr>
                <w:sz w:val="14"/>
              </w:rPr>
              <w:t>Audit by Spring 2027; works prioritised thereafter</w:t>
            </w:r>
          </w:p>
        </w:tc>
        <w:tc>
          <w:tcPr>
            <w:tcW w:w="2232" w:type="dxa"/>
          </w:tcPr>
          <w:p w14:paraId="4C61EF3F" w14:textId="77777777" w:rsidR="001D0E59" w:rsidRDefault="0052119E">
            <w:pPr>
              <w:spacing w:before="20" w:after="20"/>
            </w:pPr>
            <w:r>
              <w:rPr>
                <w:sz w:val="14"/>
              </w:rPr>
              <w:t>Access barriers are documented and reasonable interim arrangements are in place while improvements are planned.</w:t>
            </w:r>
          </w:p>
        </w:tc>
        <w:tc>
          <w:tcPr>
            <w:tcW w:w="1800" w:type="dxa"/>
          </w:tcPr>
          <w:p w14:paraId="64241AA7" w14:textId="77777777" w:rsidR="001D0E59" w:rsidRDefault="0052119E">
            <w:pPr>
              <w:spacing w:before="20" w:after="20"/>
            </w:pPr>
            <w:r>
              <w:rPr>
                <w:sz w:val="14"/>
              </w:rPr>
              <w:t>Audit, action plan, feedback from affected users</w:t>
            </w:r>
          </w:p>
        </w:tc>
      </w:tr>
      <w:tr w:rsidR="001D0E59" w14:paraId="569F98B0" w14:textId="77777777">
        <w:trPr>
          <w:cantSplit/>
          <w:jc w:val="center"/>
        </w:trPr>
        <w:tc>
          <w:tcPr>
            <w:tcW w:w="605" w:type="dxa"/>
            <w:shd w:val="clear" w:color="auto" w:fill="F2F6FA"/>
          </w:tcPr>
          <w:p w14:paraId="46A14065" w14:textId="77777777" w:rsidR="001D0E59" w:rsidRDefault="0052119E">
            <w:pPr>
              <w:spacing w:before="20" w:after="20"/>
            </w:pPr>
            <w:r>
              <w:rPr>
                <w:sz w:val="14"/>
              </w:rPr>
              <w:t>B4. Toilets, changing and personal care</w:t>
            </w:r>
          </w:p>
        </w:tc>
        <w:tc>
          <w:tcPr>
            <w:tcW w:w="3096" w:type="dxa"/>
            <w:shd w:val="clear" w:color="auto" w:fill="F2F6FA"/>
          </w:tcPr>
          <w:p w14:paraId="333047EC" w14:textId="77777777" w:rsidR="001D0E59" w:rsidRDefault="0052119E">
            <w:pPr>
              <w:spacing w:before="20" w:after="20"/>
            </w:pPr>
            <w:r>
              <w:rPr>
                <w:sz w:val="14"/>
              </w:rPr>
              <w:t>Check the suitability, privacy, location and availability of toilets and changing arrangements for pupils who need support, including those attending swimming. Agree individual arrangements with families and relevant professionals while preserving dignity and safeguarding.</w:t>
            </w:r>
          </w:p>
        </w:tc>
        <w:tc>
          <w:tcPr>
            <w:tcW w:w="1512" w:type="dxa"/>
            <w:shd w:val="clear" w:color="auto" w:fill="F2F6FA"/>
          </w:tcPr>
          <w:p w14:paraId="5E43EB6B" w14:textId="77777777" w:rsidR="001D0E59" w:rsidRDefault="0052119E">
            <w:pPr>
              <w:spacing w:before="20" w:after="20"/>
            </w:pPr>
            <w:r>
              <w:rPr>
                <w:sz w:val="14"/>
              </w:rPr>
              <w:t>Headteacher, SENDCo and premises lead</w:t>
            </w:r>
          </w:p>
        </w:tc>
        <w:tc>
          <w:tcPr>
            <w:tcW w:w="1296" w:type="dxa"/>
            <w:shd w:val="clear" w:color="auto" w:fill="F2F6FA"/>
          </w:tcPr>
          <w:p w14:paraId="6EAB5B09" w14:textId="77777777" w:rsidR="001D0E59" w:rsidRDefault="0052119E">
            <w:pPr>
              <w:spacing w:before="20" w:after="20"/>
            </w:pPr>
            <w:r>
              <w:rPr>
                <w:sz w:val="14"/>
              </w:rPr>
              <w:t>By Spring 2027; individual needs as they arise</w:t>
            </w:r>
          </w:p>
        </w:tc>
        <w:tc>
          <w:tcPr>
            <w:tcW w:w="2232" w:type="dxa"/>
            <w:shd w:val="clear" w:color="auto" w:fill="F2F6FA"/>
          </w:tcPr>
          <w:p w14:paraId="3ED04914" w14:textId="77777777" w:rsidR="001D0E59" w:rsidRDefault="0052119E">
            <w:pPr>
              <w:spacing w:before="20" w:after="20"/>
            </w:pPr>
            <w:r>
              <w:rPr>
                <w:sz w:val="14"/>
              </w:rPr>
              <w:t>Needs are assessed; arrangements are agreed and reviewed; facilities and procedures protect dignity and safety.</w:t>
            </w:r>
          </w:p>
        </w:tc>
        <w:tc>
          <w:tcPr>
            <w:tcW w:w="1800" w:type="dxa"/>
            <w:shd w:val="clear" w:color="auto" w:fill="F2F6FA"/>
          </w:tcPr>
          <w:p w14:paraId="579051D1" w14:textId="77777777" w:rsidR="001D0E59" w:rsidRDefault="0052119E">
            <w:pPr>
              <w:spacing w:before="20" w:after="20"/>
            </w:pPr>
            <w:r>
              <w:rPr>
                <w:sz w:val="14"/>
              </w:rPr>
              <w:t>Facilities review, care plans where relevant, consultation records</w:t>
            </w:r>
          </w:p>
        </w:tc>
      </w:tr>
      <w:tr w:rsidR="001D0E59" w14:paraId="301C8490" w14:textId="77777777">
        <w:trPr>
          <w:cantSplit/>
          <w:jc w:val="center"/>
        </w:trPr>
        <w:tc>
          <w:tcPr>
            <w:tcW w:w="605" w:type="dxa"/>
          </w:tcPr>
          <w:p w14:paraId="43B18901" w14:textId="77777777" w:rsidR="001D0E59" w:rsidRDefault="0052119E">
            <w:pPr>
              <w:spacing w:before="20" w:after="20"/>
            </w:pPr>
            <w:r>
              <w:rPr>
                <w:sz w:val="14"/>
              </w:rPr>
              <w:t>B5. Alarm, evacuation and emergency access</w:t>
            </w:r>
          </w:p>
        </w:tc>
        <w:tc>
          <w:tcPr>
            <w:tcW w:w="3096" w:type="dxa"/>
          </w:tcPr>
          <w:p w14:paraId="0CE1C8E1" w14:textId="77777777" w:rsidR="001D0E59" w:rsidRDefault="0052119E">
            <w:pPr>
              <w:spacing w:before="20" w:after="20"/>
            </w:pPr>
            <w:r>
              <w:rPr>
                <w:sz w:val="14"/>
              </w:rPr>
              <w:t>Review emergency procedures for pupils and visitors who may need assistance to evacuate or understand an alarm. Prepare and practise individual evacuation arrangements where required, brief relevant staff and review after changes in need or staffing.</w:t>
            </w:r>
          </w:p>
        </w:tc>
        <w:tc>
          <w:tcPr>
            <w:tcW w:w="1512" w:type="dxa"/>
          </w:tcPr>
          <w:p w14:paraId="4CE4073A" w14:textId="77777777" w:rsidR="001D0E59" w:rsidRDefault="0052119E">
            <w:pPr>
              <w:spacing w:before="20" w:after="20"/>
            </w:pPr>
            <w:r>
              <w:rPr>
                <w:sz w:val="14"/>
              </w:rPr>
              <w:t>Headteacher and premises lead</w:t>
            </w:r>
          </w:p>
        </w:tc>
        <w:tc>
          <w:tcPr>
            <w:tcW w:w="1296" w:type="dxa"/>
          </w:tcPr>
          <w:p w14:paraId="62F60B58" w14:textId="77777777" w:rsidR="001D0E59" w:rsidRDefault="0052119E">
            <w:pPr>
              <w:spacing w:before="20" w:after="20"/>
            </w:pPr>
            <w:r>
              <w:rPr>
                <w:sz w:val="14"/>
              </w:rPr>
              <w:t>Review by Spring 2027; drills and reviews ongoing</w:t>
            </w:r>
          </w:p>
        </w:tc>
        <w:tc>
          <w:tcPr>
            <w:tcW w:w="2232" w:type="dxa"/>
          </w:tcPr>
          <w:p w14:paraId="141E0F8E" w14:textId="77777777" w:rsidR="001D0E59" w:rsidRDefault="0052119E">
            <w:pPr>
              <w:spacing w:before="20" w:after="20"/>
            </w:pPr>
            <w:r>
              <w:rPr>
                <w:sz w:val="14"/>
              </w:rPr>
              <w:t>Relevant staff understand their roles; individual arrangements are documented, practicable and reviewed.</w:t>
            </w:r>
          </w:p>
        </w:tc>
        <w:tc>
          <w:tcPr>
            <w:tcW w:w="1800" w:type="dxa"/>
          </w:tcPr>
          <w:p w14:paraId="6047733B" w14:textId="77777777" w:rsidR="001D0E59" w:rsidRDefault="0052119E">
            <w:pPr>
              <w:spacing w:before="20" w:after="20"/>
            </w:pPr>
            <w:r>
              <w:rPr>
                <w:sz w:val="14"/>
              </w:rPr>
              <w:t>Emergency plans, staff briefings, drill records</w:t>
            </w:r>
          </w:p>
        </w:tc>
      </w:tr>
      <w:tr w:rsidR="001D0E59" w14:paraId="046E6C8A" w14:textId="77777777">
        <w:trPr>
          <w:cantSplit/>
          <w:jc w:val="center"/>
        </w:trPr>
        <w:tc>
          <w:tcPr>
            <w:tcW w:w="605" w:type="dxa"/>
            <w:shd w:val="clear" w:color="auto" w:fill="F2F6FA"/>
          </w:tcPr>
          <w:p w14:paraId="511651E4" w14:textId="77777777" w:rsidR="001D0E59" w:rsidRDefault="0052119E">
            <w:pPr>
              <w:spacing w:before="20" w:after="20"/>
            </w:pPr>
            <w:r>
              <w:rPr>
                <w:sz w:val="14"/>
              </w:rPr>
              <w:t>B6. Signage, contrast and sensory environment</w:t>
            </w:r>
          </w:p>
        </w:tc>
        <w:tc>
          <w:tcPr>
            <w:tcW w:w="3096" w:type="dxa"/>
            <w:shd w:val="clear" w:color="auto" w:fill="F2F6FA"/>
          </w:tcPr>
          <w:p w14:paraId="60507FE7" w14:textId="77777777" w:rsidR="001D0E59" w:rsidRDefault="0052119E">
            <w:pPr>
              <w:spacing w:before="20" w:after="20"/>
            </w:pPr>
            <w:r>
              <w:rPr>
                <w:sz w:val="14"/>
              </w:rPr>
              <w:t>Check that key spaces are identifiable and signage is legible. Consider visual contrast, clutter, glare, noise, quiet spaces and predictable routes. Make reasonable changes where these factors create barriers.</w:t>
            </w:r>
          </w:p>
        </w:tc>
        <w:tc>
          <w:tcPr>
            <w:tcW w:w="1512" w:type="dxa"/>
            <w:shd w:val="clear" w:color="auto" w:fill="F2F6FA"/>
          </w:tcPr>
          <w:p w14:paraId="0B47A639" w14:textId="77777777" w:rsidR="001D0E59" w:rsidRDefault="0052119E">
            <w:pPr>
              <w:spacing w:before="20" w:after="20"/>
            </w:pPr>
            <w:r>
              <w:rPr>
                <w:sz w:val="14"/>
              </w:rPr>
              <w:t>Premises lead and SENDCo</w:t>
            </w:r>
          </w:p>
        </w:tc>
        <w:tc>
          <w:tcPr>
            <w:tcW w:w="1296" w:type="dxa"/>
            <w:shd w:val="clear" w:color="auto" w:fill="F2F6FA"/>
          </w:tcPr>
          <w:p w14:paraId="56C0A25C" w14:textId="77777777" w:rsidR="001D0E59" w:rsidRDefault="0052119E">
            <w:pPr>
              <w:spacing w:before="20" w:after="20"/>
            </w:pPr>
            <w:r>
              <w:rPr>
                <w:sz w:val="14"/>
              </w:rPr>
              <w:t>By Summer 2027; ongoing</w:t>
            </w:r>
          </w:p>
        </w:tc>
        <w:tc>
          <w:tcPr>
            <w:tcW w:w="2232" w:type="dxa"/>
            <w:shd w:val="clear" w:color="auto" w:fill="F2F6FA"/>
          </w:tcPr>
          <w:p w14:paraId="37219277" w14:textId="77777777" w:rsidR="001D0E59" w:rsidRDefault="0052119E">
            <w:pPr>
              <w:spacing w:before="20" w:after="20"/>
            </w:pPr>
            <w:r>
              <w:rPr>
                <w:sz w:val="14"/>
              </w:rPr>
              <w:t>Priority barriers are recorded and improvements made or scheduled; pupils can navigate and use agreed spaces more independently.</w:t>
            </w:r>
          </w:p>
        </w:tc>
        <w:tc>
          <w:tcPr>
            <w:tcW w:w="1800" w:type="dxa"/>
            <w:shd w:val="clear" w:color="auto" w:fill="F2F6FA"/>
          </w:tcPr>
          <w:p w14:paraId="1DFCC06A" w14:textId="77777777" w:rsidR="001D0E59" w:rsidRDefault="0052119E">
            <w:pPr>
              <w:spacing w:before="20" w:after="20"/>
            </w:pPr>
            <w:r>
              <w:rPr>
                <w:sz w:val="14"/>
              </w:rPr>
              <w:t>Site audit, pupil feedback, learning walks</w:t>
            </w:r>
          </w:p>
        </w:tc>
      </w:tr>
      <w:tr w:rsidR="001D0E59" w14:paraId="1D654D5E" w14:textId="77777777">
        <w:trPr>
          <w:cantSplit/>
          <w:jc w:val="center"/>
        </w:trPr>
        <w:tc>
          <w:tcPr>
            <w:tcW w:w="605" w:type="dxa"/>
          </w:tcPr>
          <w:p w14:paraId="1B46AF4B" w14:textId="77777777" w:rsidR="001D0E59" w:rsidRDefault="0052119E">
            <w:pPr>
              <w:spacing w:before="20" w:after="20"/>
            </w:pPr>
            <w:r>
              <w:rPr>
                <w:sz w:val="14"/>
              </w:rPr>
              <w:t>B7. Prioritise and fund physical works</w:t>
            </w:r>
          </w:p>
        </w:tc>
        <w:tc>
          <w:tcPr>
            <w:tcW w:w="3096" w:type="dxa"/>
          </w:tcPr>
          <w:p w14:paraId="01BF9CD4" w14:textId="77777777" w:rsidR="001D0E59" w:rsidRDefault="0052119E">
            <w:pPr>
              <w:spacing w:before="20" w:after="20"/>
            </w:pPr>
            <w:r>
              <w:rPr>
                <w:sz w:val="14"/>
              </w:rPr>
              <w:t>Use audit findings, pupil need, risk and available resources to rank works. Record cost estimates, funding route, interim controls and target dates; include accessibility in premises planning and any refurbishment or procurement decisions.</w:t>
            </w:r>
          </w:p>
        </w:tc>
        <w:tc>
          <w:tcPr>
            <w:tcW w:w="1512" w:type="dxa"/>
          </w:tcPr>
          <w:p w14:paraId="2EF0168E" w14:textId="77777777" w:rsidR="001D0E59" w:rsidRDefault="0052119E">
            <w:pPr>
              <w:spacing w:before="20" w:after="20"/>
            </w:pPr>
            <w:r>
              <w:rPr>
                <w:sz w:val="14"/>
              </w:rPr>
              <w:t>Headteacher and governing body</w:t>
            </w:r>
          </w:p>
        </w:tc>
        <w:tc>
          <w:tcPr>
            <w:tcW w:w="1296" w:type="dxa"/>
          </w:tcPr>
          <w:p w14:paraId="4B9E1F80" w14:textId="77777777" w:rsidR="001D0E59" w:rsidRDefault="0052119E">
            <w:pPr>
              <w:spacing w:before="20" w:after="20"/>
            </w:pPr>
            <w:r>
              <w:rPr>
                <w:sz w:val="14"/>
              </w:rPr>
              <w:t>Annual budget and premises cycle</w:t>
            </w:r>
          </w:p>
        </w:tc>
        <w:tc>
          <w:tcPr>
            <w:tcW w:w="2232" w:type="dxa"/>
          </w:tcPr>
          <w:p w14:paraId="0C2B6126" w14:textId="77777777" w:rsidR="001D0E59" w:rsidRDefault="0052119E">
            <w:pPr>
              <w:spacing w:before="20" w:after="20"/>
            </w:pPr>
            <w:r>
              <w:rPr>
                <w:sz w:val="14"/>
              </w:rPr>
              <w:t>A costed, prioritised schedule is considered through the school’s budget and premises processes.</w:t>
            </w:r>
          </w:p>
        </w:tc>
        <w:tc>
          <w:tcPr>
            <w:tcW w:w="1800" w:type="dxa"/>
          </w:tcPr>
          <w:p w14:paraId="773A94A4" w14:textId="77777777" w:rsidR="001D0E59" w:rsidRDefault="0052119E">
            <w:pPr>
              <w:spacing w:before="20" w:after="20"/>
            </w:pPr>
            <w:r>
              <w:rPr>
                <w:sz w:val="14"/>
              </w:rPr>
              <w:t>Governing body minutes, premises plan, budget records</w:t>
            </w:r>
          </w:p>
        </w:tc>
      </w:tr>
    </w:tbl>
    <w:p w14:paraId="5255D74E" w14:textId="77777777" w:rsidR="001D0E59" w:rsidRDefault="001D0E59">
      <w:pPr>
        <w:spacing w:after="20"/>
      </w:pPr>
    </w:p>
    <w:p w14:paraId="4231A21A" w14:textId="77777777" w:rsidR="001D0E59" w:rsidRDefault="0052119E">
      <w:pPr>
        <w:pStyle w:val="Heading2"/>
      </w:pPr>
      <w:r>
        <w:t>Priority C: Accessible information and communication</w:t>
      </w:r>
    </w:p>
    <w:tbl>
      <w:tblPr>
        <w:tblStyle w:val="TableGrid"/>
        <w:tblW w:w="0" w:type="auto"/>
        <w:jc w:val="center"/>
        <w:tblLook w:val="04A0" w:firstRow="1" w:lastRow="0" w:firstColumn="1" w:lastColumn="0" w:noHBand="0" w:noVBand="1"/>
      </w:tblPr>
      <w:tblGrid>
        <w:gridCol w:w="1159"/>
        <w:gridCol w:w="2726"/>
        <w:gridCol w:w="1424"/>
        <w:gridCol w:w="1216"/>
        <w:gridCol w:w="2010"/>
        <w:gridCol w:w="1679"/>
      </w:tblGrid>
      <w:tr w:rsidR="001D0E59" w14:paraId="5FF8EB40" w14:textId="77777777">
        <w:trPr>
          <w:cantSplit/>
          <w:jc w:val="center"/>
        </w:trPr>
        <w:tc>
          <w:tcPr>
            <w:tcW w:w="605" w:type="dxa"/>
            <w:shd w:val="clear" w:color="auto" w:fill="17365D"/>
          </w:tcPr>
          <w:p w14:paraId="0524A653" w14:textId="77777777" w:rsidR="001D0E59" w:rsidRDefault="0052119E">
            <w:pPr>
              <w:spacing w:before="20" w:after="20"/>
            </w:pPr>
            <w:r>
              <w:rPr>
                <w:b/>
                <w:color w:val="FFFFFF"/>
                <w:sz w:val="14"/>
              </w:rPr>
              <w:t>Ref.</w:t>
            </w:r>
          </w:p>
        </w:tc>
        <w:tc>
          <w:tcPr>
            <w:tcW w:w="3096" w:type="dxa"/>
            <w:shd w:val="clear" w:color="auto" w:fill="17365D"/>
          </w:tcPr>
          <w:p w14:paraId="6A0D80B0" w14:textId="77777777" w:rsidR="001D0E59" w:rsidRDefault="0052119E">
            <w:pPr>
              <w:spacing w:before="20" w:after="20"/>
            </w:pPr>
            <w:r>
              <w:rPr>
                <w:b/>
                <w:color w:val="FFFFFF"/>
                <w:sz w:val="14"/>
              </w:rPr>
              <w:t>Action</w:t>
            </w:r>
          </w:p>
        </w:tc>
        <w:tc>
          <w:tcPr>
            <w:tcW w:w="1512" w:type="dxa"/>
            <w:shd w:val="clear" w:color="auto" w:fill="17365D"/>
          </w:tcPr>
          <w:p w14:paraId="230EC52B" w14:textId="77777777" w:rsidR="001D0E59" w:rsidRDefault="0052119E">
            <w:pPr>
              <w:spacing w:before="20" w:after="20"/>
            </w:pPr>
            <w:r>
              <w:rPr>
                <w:b/>
                <w:color w:val="FFFFFF"/>
                <w:sz w:val="14"/>
              </w:rPr>
              <w:t>Lead</w:t>
            </w:r>
          </w:p>
        </w:tc>
        <w:tc>
          <w:tcPr>
            <w:tcW w:w="1296" w:type="dxa"/>
            <w:shd w:val="clear" w:color="auto" w:fill="17365D"/>
          </w:tcPr>
          <w:p w14:paraId="08AEC550" w14:textId="77777777" w:rsidR="001D0E59" w:rsidRDefault="0052119E">
            <w:pPr>
              <w:spacing w:before="20" w:after="20"/>
            </w:pPr>
            <w:r>
              <w:rPr>
                <w:b/>
                <w:color w:val="FFFFFF"/>
                <w:sz w:val="14"/>
              </w:rPr>
              <w:t>Timescale</w:t>
            </w:r>
          </w:p>
        </w:tc>
        <w:tc>
          <w:tcPr>
            <w:tcW w:w="2232" w:type="dxa"/>
            <w:shd w:val="clear" w:color="auto" w:fill="17365D"/>
          </w:tcPr>
          <w:p w14:paraId="33D43480" w14:textId="77777777" w:rsidR="001D0E59" w:rsidRDefault="0052119E">
            <w:pPr>
              <w:spacing w:before="20" w:after="20"/>
            </w:pPr>
            <w:r>
              <w:rPr>
                <w:b/>
                <w:color w:val="FFFFFF"/>
                <w:sz w:val="14"/>
              </w:rPr>
              <w:t>Success criteria</w:t>
            </w:r>
          </w:p>
        </w:tc>
        <w:tc>
          <w:tcPr>
            <w:tcW w:w="1800" w:type="dxa"/>
            <w:shd w:val="clear" w:color="auto" w:fill="17365D"/>
          </w:tcPr>
          <w:p w14:paraId="6EEEF34E" w14:textId="77777777" w:rsidR="001D0E59" w:rsidRDefault="0052119E">
            <w:pPr>
              <w:spacing w:before="20" w:after="20"/>
            </w:pPr>
            <w:r>
              <w:rPr>
                <w:b/>
                <w:color w:val="FFFFFF"/>
                <w:sz w:val="14"/>
              </w:rPr>
              <w:t>Evidence / monitoring</w:t>
            </w:r>
          </w:p>
        </w:tc>
      </w:tr>
      <w:tr w:rsidR="001D0E59" w14:paraId="5F0BB93A" w14:textId="77777777">
        <w:trPr>
          <w:cantSplit/>
          <w:jc w:val="center"/>
        </w:trPr>
        <w:tc>
          <w:tcPr>
            <w:tcW w:w="605" w:type="dxa"/>
          </w:tcPr>
          <w:p w14:paraId="6B65D016" w14:textId="77777777" w:rsidR="001D0E59" w:rsidRDefault="0052119E">
            <w:pPr>
              <w:spacing w:before="20" w:after="20"/>
            </w:pPr>
            <w:r>
              <w:rPr>
                <w:sz w:val="14"/>
              </w:rPr>
              <w:t>C1. Accessible communication with families</w:t>
            </w:r>
          </w:p>
        </w:tc>
        <w:tc>
          <w:tcPr>
            <w:tcW w:w="3096" w:type="dxa"/>
          </w:tcPr>
          <w:p w14:paraId="3BECD407" w14:textId="77777777" w:rsidR="001D0E59" w:rsidRDefault="0052119E">
            <w:pPr>
              <w:spacing w:before="20" w:after="20"/>
            </w:pPr>
            <w:r>
              <w:rPr>
                <w:sz w:val="14"/>
              </w:rPr>
              <w:t>Ask families about communication preferences and provide key information in a suitable format where needed, such as larger print, electronic copies, simplified wording or an agreed alternative communication method. Allow reasonable time for access needs to be met.</w:t>
            </w:r>
          </w:p>
        </w:tc>
        <w:tc>
          <w:tcPr>
            <w:tcW w:w="1512" w:type="dxa"/>
          </w:tcPr>
          <w:p w14:paraId="078EEA16" w14:textId="77777777" w:rsidR="001D0E59" w:rsidRDefault="0052119E">
            <w:pPr>
              <w:spacing w:before="20" w:after="20"/>
            </w:pPr>
            <w:r>
              <w:rPr>
                <w:sz w:val="14"/>
              </w:rPr>
              <w:t>Office staff and SENDCo</w:t>
            </w:r>
          </w:p>
        </w:tc>
        <w:tc>
          <w:tcPr>
            <w:tcW w:w="1296" w:type="dxa"/>
          </w:tcPr>
          <w:p w14:paraId="10B703CB" w14:textId="77777777" w:rsidR="001D0E59" w:rsidRDefault="0052119E">
            <w:pPr>
              <w:spacing w:before="20" w:after="20"/>
            </w:pPr>
            <w:r>
              <w:rPr>
                <w:sz w:val="14"/>
              </w:rPr>
              <w:t>From Autumn 2026; ongoing</w:t>
            </w:r>
          </w:p>
        </w:tc>
        <w:tc>
          <w:tcPr>
            <w:tcW w:w="2232" w:type="dxa"/>
          </w:tcPr>
          <w:p w14:paraId="58194641" w14:textId="77777777" w:rsidR="001D0E59" w:rsidRDefault="0052119E">
            <w:pPr>
              <w:spacing w:before="20" w:after="20"/>
            </w:pPr>
            <w:r>
              <w:rPr>
                <w:sz w:val="14"/>
              </w:rPr>
              <w:t>Requests are acknowledged and responded to within a reasonable time; preferences are recorded and respected.</w:t>
            </w:r>
          </w:p>
        </w:tc>
        <w:tc>
          <w:tcPr>
            <w:tcW w:w="1800" w:type="dxa"/>
          </w:tcPr>
          <w:p w14:paraId="5CA91EB4" w14:textId="77777777" w:rsidR="001D0E59" w:rsidRDefault="0052119E">
            <w:pPr>
              <w:spacing w:before="20" w:after="20"/>
            </w:pPr>
            <w:r>
              <w:rPr>
                <w:sz w:val="14"/>
              </w:rPr>
              <w:t>Communication records, parent feedback</w:t>
            </w:r>
          </w:p>
        </w:tc>
      </w:tr>
      <w:tr w:rsidR="001D0E59" w14:paraId="548F943F" w14:textId="77777777">
        <w:trPr>
          <w:cantSplit/>
          <w:jc w:val="center"/>
        </w:trPr>
        <w:tc>
          <w:tcPr>
            <w:tcW w:w="605" w:type="dxa"/>
            <w:shd w:val="clear" w:color="auto" w:fill="F2F6FA"/>
          </w:tcPr>
          <w:p w14:paraId="5FCDDE1B" w14:textId="77777777" w:rsidR="001D0E59" w:rsidRDefault="0052119E">
            <w:pPr>
              <w:spacing w:before="20" w:after="20"/>
            </w:pPr>
            <w:r>
              <w:rPr>
                <w:sz w:val="14"/>
              </w:rPr>
              <w:t>C2. Accessible learning materials</w:t>
            </w:r>
          </w:p>
        </w:tc>
        <w:tc>
          <w:tcPr>
            <w:tcW w:w="3096" w:type="dxa"/>
            <w:shd w:val="clear" w:color="auto" w:fill="F2F6FA"/>
          </w:tcPr>
          <w:p w14:paraId="77CE8B32" w14:textId="77777777" w:rsidR="001D0E59" w:rsidRDefault="0052119E">
            <w:pPr>
              <w:spacing w:before="20" w:after="20"/>
            </w:pPr>
            <w:r>
              <w:rPr>
                <w:sz w:val="14"/>
              </w:rPr>
              <w:t>Provide learning instructions and resources in formats appropriate to the pupil, considering font size, layout, visual supports, symbols, audio, assistive technology and alternatives to written recording where suitable.</w:t>
            </w:r>
          </w:p>
        </w:tc>
        <w:tc>
          <w:tcPr>
            <w:tcW w:w="1512" w:type="dxa"/>
            <w:shd w:val="clear" w:color="auto" w:fill="F2F6FA"/>
          </w:tcPr>
          <w:p w14:paraId="49BEF1C1" w14:textId="77777777" w:rsidR="001D0E59" w:rsidRDefault="0052119E">
            <w:pPr>
              <w:spacing w:before="20" w:after="20"/>
            </w:pPr>
            <w:r>
              <w:rPr>
                <w:sz w:val="14"/>
              </w:rPr>
              <w:t>Class teachers with SENDCo</w:t>
            </w:r>
          </w:p>
        </w:tc>
        <w:tc>
          <w:tcPr>
            <w:tcW w:w="1296" w:type="dxa"/>
            <w:shd w:val="clear" w:color="auto" w:fill="F2F6FA"/>
          </w:tcPr>
          <w:p w14:paraId="3D4D44DE" w14:textId="77777777" w:rsidR="001D0E59" w:rsidRDefault="0052119E">
            <w:pPr>
              <w:spacing w:before="20" w:after="20"/>
            </w:pPr>
            <w:r>
              <w:rPr>
                <w:sz w:val="14"/>
              </w:rPr>
              <w:t>Ongoing; reviewed each term</w:t>
            </w:r>
          </w:p>
        </w:tc>
        <w:tc>
          <w:tcPr>
            <w:tcW w:w="2232" w:type="dxa"/>
            <w:shd w:val="clear" w:color="auto" w:fill="F2F6FA"/>
          </w:tcPr>
          <w:p w14:paraId="5857C4A0" w14:textId="77777777" w:rsidR="001D0E59" w:rsidRDefault="0052119E">
            <w:pPr>
              <w:spacing w:before="20" w:after="20"/>
            </w:pPr>
            <w:r>
              <w:rPr>
                <w:sz w:val="14"/>
              </w:rPr>
              <w:t>Pupils can access essential information and demonstrate learning using agreed approaches.</w:t>
            </w:r>
          </w:p>
        </w:tc>
        <w:tc>
          <w:tcPr>
            <w:tcW w:w="1800" w:type="dxa"/>
            <w:shd w:val="clear" w:color="auto" w:fill="F2F6FA"/>
          </w:tcPr>
          <w:p w14:paraId="3A1F0F02" w14:textId="77777777" w:rsidR="001D0E59" w:rsidRDefault="0052119E">
            <w:pPr>
              <w:spacing w:before="20" w:after="20"/>
            </w:pPr>
            <w:r>
              <w:rPr>
                <w:sz w:val="14"/>
              </w:rPr>
              <w:t>Work scrutiny, planning, pupil voice</w:t>
            </w:r>
          </w:p>
        </w:tc>
      </w:tr>
      <w:tr w:rsidR="001D0E59" w14:paraId="4A428FC2" w14:textId="77777777">
        <w:trPr>
          <w:cantSplit/>
          <w:jc w:val="center"/>
        </w:trPr>
        <w:tc>
          <w:tcPr>
            <w:tcW w:w="605" w:type="dxa"/>
          </w:tcPr>
          <w:p w14:paraId="23370A88" w14:textId="77777777" w:rsidR="001D0E59" w:rsidRDefault="0052119E">
            <w:pPr>
              <w:spacing w:before="20" w:after="20"/>
            </w:pPr>
            <w:r>
              <w:rPr>
                <w:sz w:val="14"/>
              </w:rPr>
              <w:t>C3. Website and digital content</w:t>
            </w:r>
          </w:p>
        </w:tc>
        <w:tc>
          <w:tcPr>
            <w:tcW w:w="3096" w:type="dxa"/>
          </w:tcPr>
          <w:p w14:paraId="119BCE7D" w14:textId="77777777" w:rsidR="001D0E59" w:rsidRDefault="0052119E">
            <w:pPr>
              <w:spacing w:before="20" w:after="20"/>
            </w:pPr>
            <w:r>
              <w:rPr>
                <w:sz w:val="14"/>
              </w:rPr>
              <w:t>Review key website content and digital communications for clarity, structure, readability and compatibility with accessibility tools. Ensure families can obtain documents in an alternative format on request and identify a route for reporting access problems.</w:t>
            </w:r>
          </w:p>
        </w:tc>
        <w:tc>
          <w:tcPr>
            <w:tcW w:w="1512" w:type="dxa"/>
          </w:tcPr>
          <w:p w14:paraId="214D450A" w14:textId="77777777" w:rsidR="001D0E59" w:rsidRDefault="0052119E">
            <w:pPr>
              <w:spacing w:before="20" w:after="20"/>
            </w:pPr>
            <w:r>
              <w:rPr>
                <w:sz w:val="14"/>
              </w:rPr>
              <w:t>Headteacher and office/website lead</w:t>
            </w:r>
          </w:p>
        </w:tc>
        <w:tc>
          <w:tcPr>
            <w:tcW w:w="1296" w:type="dxa"/>
          </w:tcPr>
          <w:p w14:paraId="2C5E49E1" w14:textId="77777777" w:rsidR="001D0E59" w:rsidRDefault="0052119E">
            <w:pPr>
              <w:spacing w:before="20" w:after="20"/>
            </w:pPr>
            <w:r>
              <w:rPr>
                <w:sz w:val="14"/>
              </w:rPr>
              <w:t>Initial review by Summer 2027; annual check</w:t>
            </w:r>
          </w:p>
        </w:tc>
        <w:tc>
          <w:tcPr>
            <w:tcW w:w="2232" w:type="dxa"/>
          </w:tcPr>
          <w:p w14:paraId="38450DE3" w14:textId="77777777" w:rsidR="001D0E59" w:rsidRDefault="0052119E">
            <w:pPr>
              <w:spacing w:before="20" w:after="20"/>
            </w:pPr>
            <w:r>
              <w:rPr>
                <w:sz w:val="14"/>
              </w:rPr>
              <w:t>Key information is clear and requests for alternative formats are handled; identified website barriers are logged and addressed.</w:t>
            </w:r>
          </w:p>
        </w:tc>
        <w:tc>
          <w:tcPr>
            <w:tcW w:w="1800" w:type="dxa"/>
          </w:tcPr>
          <w:p w14:paraId="4C328C70" w14:textId="77777777" w:rsidR="001D0E59" w:rsidRDefault="0052119E">
            <w:pPr>
              <w:spacing w:before="20" w:after="20"/>
            </w:pPr>
            <w:r>
              <w:rPr>
                <w:sz w:val="14"/>
              </w:rPr>
              <w:t>Website review, request log, parent feedback</w:t>
            </w:r>
          </w:p>
        </w:tc>
      </w:tr>
      <w:tr w:rsidR="001D0E59" w14:paraId="4FA66B2A" w14:textId="77777777">
        <w:trPr>
          <w:cantSplit/>
          <w:jc w:val="center"/>
        </w:trPr>
        <w:tc>
          <w:tcPr>
            <w:tcW w:w="605" w:type="dxa"/>
            <w:shd w:val="clear" w:color="auto" w:fill="F2F6FA"/>
          </w:tcPr>
          <w:p w14:paraId="7691F4F8" w14:textId="77777777" w:rsidR="001D0E59" w:rsidRDefault="0052119E">
            <w:pPr>
              <w:spacing w:before="20" w:after="20"/>
            </w:pPr>
            <w:r>
              <w:rPr>
                <w:sz w:val="14"/>
              </w:rPr>
              <w:lastRenderedPageBreak/>
              <w:t>C4. Pupil voice and choice</w:t>
            </w:r>
          </w:p>
        </w:tc>
        <w:tc>
          <w:tcPr>
            <w:tcW w:w="3096" w:type="dxa"/>
            <w:shd w:val="clear" w:color="auto" w:fill="F2F6FA"/>
          </w:tcPr>
          <w:p w14:paraId="586FB2B9" w14:textId="77777777" w:rsidR="001D0E59" w:rsidRDefault="0052119E">
            <w:pPr>
              <w:spacing w:before="20" w:after="20"/>
            </w:pPr>
            <w:r>
              <w:rPr>
                <w:sz w:val="14"/>
              </w:rPr>
              <w:t>Ask pupils, in an age- and communication-appropriate way, what helps them understand information, move around school and participate. Include pupils who use non-speaking communication or need support to express their views.</w:t>
            </w:r>
          </w:p>
        </w:tc>
        <w:tc>
          <w:tcPr>
            <w:tcW w:w="1512" w:type="dxa"/>
            <w:shd w:val="clear" w:color="auto" w:fill="F2F6FA"/>
          </w:tcPr>
          <w:p w14:paraId="50283AF3" w14:textId="77777777" w:rsidR="001D0E59" w:rsidRDefault="0052119E">
            <w:pPr>
              <w:spacing w:before="20" w:after="20"/>
            </w:pPr>
            <w:r>
              <w:rPr>
                <w:sz w:val="14"/>
              </w:rPr>
              <w:t>SENDCo and class teachers</w:t>
            </w:r>
          </w:p>
        </w:tc>
        <w:tc>
          <w:tcPr>
            <w:tcW w:w="1296" w:type="dxa"/>
            <w:shd w:val="clear" w:color="auto" w:fill="F2F6FA"/>
          </w:tcPr>
          <w:p w14:paraId="326A4AA7" w14:textId="77777777" w:rsidR="001D0E59" w:rsidRDefault="0052119E">
            <w:pPr>
              <w:spacing w:before="20" w:after="20"/>
            </w:pPr>
            <w:r>
              <w:rPr>
                <w:sz w:val="14"/>
              </w:rPr>
              <w:t>At least annually and at individual reviews</w:t>
            </w:r>
          </w:p>
        </w:tc>
        <w:tc>
          <w:tcPr>
            <w:tcW w:w="2232" w:type="dxa"/>
            <w:shd w:val="clear" w:color="auto" w:fill="F2F6FA"/>
          </w:tcPr>
          <w:p w14:paraId="32BEC25C" w14:textId="77777777" w:rsidR="001D0E59" w:rsidRDefault="0052119E">
            <w:pPr>
              <w:spacing w:before="20" w:after="20"/>
            </w:pPr>
            <w:r>
              <w:rPr>
                <w:sz w:val="14"/>
              </w:rPr>
              <w:t>Pupil views inform decisions and are reflected in support plans or improvement actions.</w:t>
            </w:r>
          </w:p>
        </w:tc>
        <w:tc>
          <w:tcPr>
            <w:tcW w:w="1800" w:type="dxa"/>
            <w:shd w:val="clear" w:color="auto" w:fill="F2F6FA"/>
          </w:tcPr>
          <w:p w14:paraId="5B330728" w14:textId="77777777" w:rsidR="001D0E59" w:rsidRDefault="0052119E">
            <w:pPr>
              <w:spacing w:before="20" w:after="20"/>
            </w:pPr>
            <w:r>
              <w:rPr>
                <w:sz w:val="14"/>
              </w:rPr>
              <w:t>Pupil voice notes, review records</w:t>
            </w:r>
          </w:p>
        </w:tc>
      </w:tr>
      <w:tr w:rsidR="001D0E59" w14:paraId="5E8FE1A2" w14:textId="77777777">
        <w:trPr>
          <w:cantSplit/>
          <w:jc w:val="center"/>
        </w:trPr>
        <w:tc>
          <w:tcPr>
            <w:tcW w:w="605" w:type="dxa"/>
          </w:tcPr>
          <w:p w14:paraId="3E69F7BC" w14:textId="77777777" w:rsidR="001D0E59" w:rsidRDefault="0052119E">
            <w:pPr>
              <w:spacing w:before="20" w:after="20"/>
            </w:pPr>
            <w:r>
              <w:rPr>
                <w:sz w:val="14"/>
              </w:rPr>
              <w:t>C5. Events and time-sensitive information</w:t>
            </w:r>
          </w:p>
        </w:tc>
        <w:tc>
          <w:tcPr>
            <w:tcW w:w="3096" w:type="dxa"/>
          </w:tcPr>
          <w:p w14:paraId="0251BA19" w14:textId="77777777" w:rsidR="001D0E59" w:rsidRDefault="0052119E">
            <w:pPr>
              <w:spacing w:before="20" w:after="20"/>
            </w:pPr>
            <w:r>
              <w:rPr>
                <w:sz w:val="14"/>
              </w:rPr>
              <w:t>Plan accessible formats and communication for key dates, changes to routines, trips, emergency messages, meetings and events. Where information is provided to other families, consider how it can be made accessible to a disabled pupil or parent/carer.</w:t>
            </w:r>
          </w:p>
        </w:tc>
        <w:tc>
          <w:tcPr>
            <w:tcW w:w="1512" w:type="dxa"/>
          </w:tcPr>
          <w:p w14:paraId="145CF98C" w14:textId="77777777" w:rsidR="001D0E59" w:rsidRDefault="0052119E">
            <w:pPr>
              <w:spacing w:before="20" w:after="20"/>
            </w:pPr>
            <w:r>
              <w:rPr>
                <w:sz w:val="14"/>
              </w:rPr>
              <w:t>Office staff, event leads and SENDCo</w:t>
            </w:r>
          </w:p>
        </w:tc>
        <w:tc>
          <w:tcPr>
            <w:tcW w:w="1296" w:type="dxa"/>
          </w:tcPr>
          <w:p w14:paraId="4DDE26A2" w14:textId="77777777" w:rsidR="001D0E59" w:rsidRDefault="0052119E">
            <w:pPr>
              <w:spacing w:before="20" w:after="20"/>
            </w:pPr>
            <w:r>
              <w:rPr>
                <w:sz w:val="14"/>
              </w:rPr>
              <w:t>For each event or change</w:t>
            </w:r>
          </w:p>
        </w:tc>
        <w:tc>
          <w:tcPr>
            <w:tcW w:w="2232" w:type="dxa"/>
          </w:tcPr>
          <w:p w14:paraId="5E7CFD3A" w14:textId="77777777" w:rsidR="001D0E59" w:rsidRDefault="0052119E">
            <w:pPr>
              <w:spacing w:before="20" w:after="20"/>
            </w:pPr>
            <w:r>
              <w:rPr>
                <w:sz w:val="14"/>
              </w:rPr>
              <w:t>Information is shared in a suitable format and within a reasonable time, taking account of individual preferences.</w:t>
            </w:r>
          </w:p>
        </w:tc>
        <w:tc>
          <w:tcPr>
            <w:tcW w:w="1800" w:type="dxa"/>
          </w:tcPr>
          <w:p w14:paraId="7C0B74E1" w14:textId="77777777" w:rsidR="001D0E59" w:rsidRDefault="0052119E">
            <w:pPr>
              <w:spacing w:before="20" w:after="20"/>
            </w:pPr>
            <w:r>
              <w:rPr>
                <w:sz w:val="14"/>
              </w:rPr>
              <w:t>Event checklists, communication samples, feedback</w:t>
            </w:r>
          </w:p>
        </w:tc>
      </w:tr>
    </w:tbl>
    <w:p w14:paraId="50CFF478" w14:textId="77777777" w:rsidR="001D0E59" w:rsidRDefault="001D0E59">
      <w:pPr>
        <w:spacing w:after="20"/>
      </w:pPr>
    </w:p>
    <w:p w14:paraId="54E279A8" w14:textId="77777777" w:rsidR="001D0E59" w:rsidRDefault="0052119E">
      <w:pPr>
        <w:pStyle w:val="Heading1"/>
      </w:pPr>
      <w:r>
        <w:t>7. Individual reasonable adjustments</w:t>
      </w:r>
    </w:p>
    <w:p w14:paraId="0F62089D" w14:textId="77777777" w:rsidR="001D0E59" w:rsidRDefault="0052119E">
      <w:r>
        <w:t>The plan describes school-wide priorities, but individual needs may require action outside the timetable above. Staff should raise concerns with the SENDCo and Headteacher promptly. The school will discuss needs with the pupil and their parent or carer, consider professional advice where appropriate, agree proportionate adjustments and record how these will be implemented and reviewed.</w:t>
      </w:r>
    </w:p>
    <w:p w14:paraId="3EF115B3" w14:textId="77777777" w:rsidR="001D0E59" w:rsidRDefault="0052119E">
      <w:r>
        <w:t>Examples may include changes to seating or room layout, adapted resources, assistive technology, additional processing time, alternative ways to record work, planned movement or sensory breaks, adjustments to uniform or equipment, accessible arrangements for trips, and changes to communication or transition routines. These are examples rather than a fixed list; the appropriate response depends on the individual pupil and the circumstances.</w:t>
      </w:r>
    </w:p>
    <w:p w14:paraId="41DA4360" w14:textId="77777777" w:rsidR="001D0E59" w:rsidRDefault="0052119E">
      <w:pPr>
        <w:pStyle w:val="Heading1"/>
      </w:pPr>
      <w:r>
        <w:t>8. Consultation, monitoring and review</w:t>
      </w:r>
    </w:p>
    <w:p w14:paraId="6D57A16C" w14:textId="77777777" w:rsidR="001D0E59" w:rsidRDefault="0052119E">
      <w:pPr>
        <w:pStyle w:val="ListBullet"/>
      </w:pPr>
      <w:r>
        <w:t>Pupils and parents/carers will be consulted when identifying individual barriers and, where appropriate, when reviewing school-wide priorities.</w:t>
      </w:r>
    </w:p>
    <w:p w14:paraId="55D8AD7C" w14:textId="77777777" w:rsidR="001D0E59" w:rsidRDefault="0052119E">
      <w:pPr>
        <w:pStyle w:val="ListBullet"/>
      </w:pPr>
      <w:r>
        <w:t>The SENDCo, Headteacher and premises lead will monitor actions throughout the year and record progress against the success criteria.</w:t>
      </w:r>
    </w:p>
    <w:p w14:paraId="7484549F" w14:textId="77777777" w:rsidR="001D0E59" w:rsidRDefault="0052119E">
      <w:pPr>
        <w:pStyle w:val="ListBullet"/>
      </w:pPr>
      <w:r>
        <w:t>The governing body will receive a written annual update covering completed actions, outstanding barriers, expenditure or resource implications, feedback and revised priorities.</w:t>
      </w:r>
    </w:p>
    <w:p w14:paraId="13AF4B28" w14:textId="77777777" w:rsidR="001D0E59" w:rsidRDefault="0052119E">
      <w:pPr>
        <w:pStyle w:val="ListBullet"/>
      </w:pPr>
      <w:r>
        <w:t>The plan will be reviewed at least annually and sooner if there is a significant change to the school site, provision, pupil needs or relevant guidance.</w:t>
      </w:r>
    </w:p>
    <w:p w14:paraId="46E2E684" w14:textId="77777777" w:rsidR="001D0E59" w:rsidRDefault="0052119E">
      <w:pPr>
        <w:pStyle w:val="ListBullet"/>
      </w:pPr>
      <w:r>
        <w:t>Where actions are delayed, the school will record the reason, any interim arrangements, the risk being managed, the person responsible and a revised completion date.</w:t>
      </w:r>
    </w:p>
    <w:p w14:paraId="09B23D82" w14:textId="77777777" w:rsidR="001D0E59" w:rsidRDefault="0052119E">
      <w:pPr>
        <w:pStyle w:val="ListBullet"/>
      </w:pPr>
      <w:r>
        <w:t>The school will retain evidence of implementation, including audits, review minutes, staff guidance, pupil/parent feedback and records of completed works.</w:t>
      </w:r>
    </w:p>
    <w:p w14:paraId="15EE58C1" w14:textId="77777777" w:rsidR="001D0E59" w:rsidRDefault="0052119E">
      <w:pPr>
        <w:pStyle w:val="Heading1"/>
      </w:pPr>
      <w:r>
        <w:t>9. Accessibility audit and review record</w:t>
      </w:r>
    </w:p>
    <w:tbl>
      <w:tblPr>
        <w:tblStyle w:val="TableGrid"/>
        <w:tblW w:w="0" w:type="auto"/>
        <w:jc w:val="center"/>
        <w:tblLook w:val="04A0" w:firstRow="1" w:lastRow="0" w:firstColumn="1" w:lastColumn="0" w:noHBand="0" w:noVBand="1"/>
      </w:tblPr>
      <w:tblGrid>
        <w:gridCol w:w="1224"/>
        <w:gridCol w:w="2376"/>
        <w:gridCol w:w="1944"/>
        <w:gridCol w:w="2880"/>
        <w:gridCol w:w="1656"/>
      </w:tblGrid>
      <w:tr w:rsidR="001D0E59" w14:paraId="2495153B" w14:textId="77777777">
        <w:trPr>
          <w:cantSplit/>
          <w:jc w:val="center"/>
        </w:trPr>
        <w:tc>
          <w:tcPr>
            <w:tcW w:w="1224" w:type="dxa"/>
            <w:shd w:val="clear" w:color="auto" w:fill="17365D"/>
          </w:tcPr>
          <w:p w14:paraId="73CFA440" w14:textId="77777777" w:rsidR="001D0E59" w:rsidRDefault="0052119E">
            <w:pPr>
              <w:spacing w:before="20" w:after="20"/>
            </w:pPr>
            <w:r>
              <w:rPr>
                <w:b/>
                <w:color w:val="FFFFFF"/>
                <w:sz w:val="15"/>
              </w:rPr>
              <w:t>Review date</w:t>
            </w:r>
          </w:p>
        </w:tc>
        <w:tc>
          <w:tcPr>
            <w:tcW w:w="2376" w:type="dxa"/>
            <w:shd w:val="clear" w:color="auto" w:fill="17365D"/>
          </w:tcPr>
          <w:p w14:paraId="7FDD17AB" w14:textId="77777777" w:rsidR="001D0E59" w:rsidRDefault="0052119E">
            <w:pPr>
              <w:spacing w:before="20" w:after="20"/>
            </w:pPr>
            <w:r>
              <w:rPr>
                <w:b/>
                <w:color w:val="FFFFFF"/>
                <w:sz w:val="15"/>
              </w:rPr>
              <w:t>Areas reviewed / evidence considered</w:t>
            </w:r>
          </w:p>
        </w:tc>
        <w:tc>
          <w:tcPr>
            <w:tcW w:w="1944" w:type="dxa"/>
            <w:shd w:val="clear" w:color="auto" w:fill="17365D"/>
          </w:tcPr>
          <w:p w14:paraId="5FE1F507" w14:textId="77777777" w:rsidR="001D0E59" w:rsidRDefault="0052119E">
            <w:pPr>
              <w:spacing w:before="20" w:after="20"/>
            </w:pPr>
            <w:r>
              <w:rPr>
                <w:b/>
                <w:color w:val="FFFFFF"/>
                <w:sz w:val="15"/>
              </w:rPr>
              <w:t>Actions completed</w:t>
            </w:r>
          </w:p>
        </w:tc>
        <w:tc>
          <w:tcPr>
            <w:tcW w:w="2880" w:type="dxa"/>
            <w:shd w:val="clear" w:color="auto" w:fill="17365D"/>
          </w:tcPr>
          <w:p w14:paraId="7A81FBC2" w14:textId="77777777" w:rsidR="001D0E59" w:rsidRDefault="0052119E">
            <w:pPr>
              <w:spacing w:before="20" w:after="20"/>
            </w:pPr>
            <w:r>
              <w:rPr>
                <w:b/>
                <w:color w:val="FFFFFF"/>
                <w:sz w:val="15"/>
              </w:rPr>
              <w:t>Outstanding actions and interim arrangements</w:t>
            </w:r>
          </w:p>
        </w:tc>
        <w:tc>
          <w:tcPr>
            <w:tcW w:w="1656" w:type="dxa"/>
            <w:shd w:val="clear" w:color="auto" w:fill="17365D"/>
          </w:tcPr>
          <w:p w14:paraId="67A44918" w14:textId="77777777" w:rsidR="001D0E59" w:rsidRDefault="0052119E">
            <w:pPr>
              <w:spacing w:before="20" w:after="20"/>
            </w:pPr>
            <w:r>
              <w:rPr>
                <w:b/>
                <w:color w:val="FFFFFF"/>
                <w:sz w:val="15"/>
              </w:rPr>
              <w:t>Reviewed by / reported to</w:t>
            </w:r>
          </w:p>
        </w:tc>
      </w:tr>
      <w:tr w:rsidR="001D0E59" w14:paraId="3CE7A260" w14:textId="77777777">
        <w:trPr>
          <w:cantSplit/>
          <w:jc w:val="center"/>
        </w:trPr>
        <w:tc>
          <w:tcPr>
            <w:tcW w:w="1224" w:type="dxa"/>
          </w:tcPr>
          <w:p w14:paraId="065C4769" w14:textId="77777777" w:rsidR="001D0E59" w:rsidRDefault="001D0E59">
            <w:pPr>
              <w:spacing w:before="20" w:after="20"/>
            </w:pPr>
          </w:p>
        </w:tc>
        <w:tc>
          <w:tcPr>
            <w:tcW w:w="2376" w:type="dxa"/>
          </w:tcPr>
          <w:p w14:paraId="1D2C4BDB" w14:textId="77777777" w:rsidR="001D0E59" w:rsidRDefault="001D0E59">
            <w:pPr>
              <w:spacing w:before="20" w:after="20"/>
            </w:pPr>
          </w:p>
        </w:tc>
        <w:tc>
          <w:tcPr>
            <w:tcW w:w="1944" w:type="dxa"/>
          </w:tcPr>
          <w:p w14:paraId="4766D9B0" w14:textId="77777777" w:rsidR="001D0E59" w:rsidRDefault="001D0E59">
            <w:pPr>
              <w:spacing w:before="20" w:after="20"/>
            </w:pPr>
          </w:p>
        </w:tc>
        <w:tc>
          <w:tcPr>
            <w:tcW w:w="2880" w:type="dxa"/>
          </w:tcPr>
          <w:p w14:paraId="4FBA1991" w14:textId="77777777" w:rsidR="001D0E59" w:rsidRDefault="001D0E59">
            <w:pPr>
              <w:spacing w:before="20" w:after="20"/>
            </w:pPr>
          </w:p>
        </w:tc>
        <w:tc>
          <w:tcPr>
            <w:tcW w:w="1656" w:type="dxa"/>
          </w:tcPr>
          <w:p w14:paraId="3173A758" w14:textId="77777777" w:rsidR="001D0E59" w:rsidRDefault="001D0E59">
            <w:pPr>
              <w:spacing w:before="20" w:after="20"/>
            </w:pPr>
          </w:p>
        </w:tc>
      </w:tr>
      <w:tr w:rsidR="001D0E59" w14:paraId="7EF63A76" w14:textId="77777777">
        <w:trPr>
          <w:cantSplit/>
          <w:jc w:val="center"/>
        </w:trPr>
        <w:tc>
          <w:tcPr>
            <w:tcW w:w="1224" w:type="dxa"/>
            <w:shd w:val="clear" w:color="auto" w:fill="F2F6FA"/>
          </w:tcPr>
          <w:p w14:paraId="1D4D1AB0" w14:textId="77777777" w:rsidR="001D0E59" w:rsidRDefault="001D0E59">
            <w:pPr>
              <w:spacing w:before="20" w:after="20"/>
            </w:pPr>
          </w:p>
        </w:tc>
        <w:tc>
          <w:tcPr>
            <w:tcW w:w="2376" w:type="dxa"/>
            <w:shd w:val="clear" w:color="auto" w:fill="F2F6FA"/>
          </w:tcPr>
          <w:p w14:paraId="3205954D" w14:textId="77777777" w:rsidR="001D0E59" w:rsidRDefault="001D0E59">
            <w:pPr>
              <w:spacing w:before="20" w:after="20"/>
            </w:pPr>
          </w:p>
        </w:tc>
        <w:tc>
          <w:tcPr>
            <w:tcW w:w="1944" w:type="dxa"/>
            <w:shd w:val="clear" w:color="auto" w:fill="F2F6FA"/>
          </w:tcPr>
          <w:p w14:paraId="1B3D69C4" w14:textId="77777777" w:rsidR="001D0E59" w:rsidRDefault="001D0E59">
            <w:pPr>
              <w:spacing w:before="20" w:after="20"/>
            </w:pPr>
          </w:p>
        </w:tc>
        <w:tc>
          <w:tcPr>
            <w:tcW w:w="2880" w:type="dxa"/>
            <w:shd w:val="clear" w:color="auto" w:fill="F2F6FA"/>
          </w:tcPr>
          <w:p w14:paraId="1E0F3FEC" w14:textId="77777777" w:rsidR="001D0E59" w:rsidRDefault="001D0E59">
            <w:pPr>
              <w:spacing w:before="20" w:after="20"/>
            </w:pPr>
          </w:p>
        </w:tc>
        <w:tc>
          <w:tcPr>
            <w:tcW w:w="1656" w:type="dxa"/>
            <w:shd w:val="clear" w:color="auto" w:fill="F2F6FA"/>
          </w:tcPr>
          <w:p w14:paraId="4A1411A8" w14:textId="77777777" w:rsidR="001D0E59" w:rsidRDefault="001D0E59">
            <w:pPr>
              <w:spacing w:before="20" w:after="20"/>
            </w:pPr>
          </w:p>
        </w:tc>
      </w:tr>
      <w:tr w:rsidR="001D0E59" w14:paraId="1F4210D2" w14:textId="77777777">
        <w:trPr>
          <w:cantSplit/>
          <w:jc w:val="center"/>
        </w:trPr>
        <w:tc>
          <w:tcPr>
            <w:tcW w:w="1224" w:type="dxa"/>
          </w:tcPr>
          <w:p w14:paraId="472DB84E" w14:textId="77777777" w:rsidR="001D0E59" w:rsidRDefault="001D0E59">
            <w:pPr>
              <w:spacing w:before="20" w:after="20"/>
            </w:pPr>
          </w:p>
        </w:tc>
        <w:tc>
          <w:tcPr>
            <w:tcW w:w="2376" w:type="dxa"/>
          </w:tcPr>
          <w:p w14:paraId="4004507E" w14:textId="77777777" w:rsidR="001D0E59" w:rsidRDefault="001D0E59">
            <w:pPr>
              <w:spacing w:before="20" w:after="20"/>
            </w:pPr>
          </w:p>
        </w:tc>
        <w:tc>
          <w:tcPr>
            <w:tcW w:w="1944" w:type="dxa"/>
          </w:tcPr>
          <w:p w14:paraId="0090C88B" w14:textId="77777777" w:rsidR="001D0E59" w:rsidRDefault="001D0E59">
            <w:pPr>
              <w:spacing w:before="20" w:after="20"/>
            </w:pPr>
          </w:p>
        </w:tc>
        <w:tc>
          <w:tcPr>
            <w:tcW w:w="2880" w:type="dxa"/>
          </w:tcPr>
          <w:p w14:paraId="4D6A3D02" w14:textId="77777777" w:rsidR="001D0E59" w:rsidRDefault="001D0E59">
            <w:pPr>
              <w:spacing w:before="20" w:after="20"/>
            </w:pPr>
          </w:p>
        </w:tc>
        <w:tc>
          <w:tcPr>
            <w:tcW w:w="1656" w:type="dxa"/>
          </w:tcPr>
          <w:p w14:paraId="7FB35EA0" w14:textId="77777777" w:rsidR="001D0E59" w:rsidRDefault="001D0E59">
            <w:pPr>
              <w:spacing w:before="20" w:after="20"/>
            </w:pPr>
          </w:p>
        </w:tc>
      </w:tr>
    </w:tbl>
    <w:p w14:paraId="448C02F5" w14:textId="77777777" w:rsidR="001D0E59" w:rsidRDefault="001D0E59">
      <w:pPr>
        <w:spacing w:after="20"/>
      </w:pPr>
    </w:p>
    <w:p w14:paraId="4A5A5376" w14:textId="77777777" w:rsidR="001D0E59" w:rsidRDefault="0052119E">
      <w:pPr>
        <w:pStyle w:val="Heading1"/>
      </w:pPr>
      <w:r>
        <w:t>10. Approval and publication</w:t>
      </w:r>
    </w:p>
    <w:p w14:paraId="0640A346" w14:textId="77777777" w:rsidR="001D0E59" w:rsidRDefault="0052119E">
      <w:r>
        <w:t>This plan should be approved by the school’s responsible body and made available on the school website. The accessibility plan should also be referred to in the school’s SEND Information Report. The school will provide a copy in an alternative format on request where reasonably required.</w:t>
      </w:r>
    </w:p>
    <w:tbl>
      <w:tblPr>
        <w:tblStyle w:val="TableGrid"/>
        <w:tblW w:w="0" w:type="auto"/>
        <w:jc w:val="center"/>
        <w:tblLook w:val="04A0" w:firstRow="1" w:lastRow="0" w:firstColumn="1" w:lastColumn="0" w:noHBand="0" w:noVBand="1"/>
      </w:tblPr>
      <w:tblGrid>
        <w:gridCol w:w="2878"/>
        <w:gridCol w:w="7336"/>
      </w:tblGrid>
      <w:tr w:rsidR="001D0E59" w14:paraId="2969108D" w14:textId="77777777">
        <w:trPr>
          <w:cantSplit/>
          <w:jc w:val="center"/>
        </w:trPr>
        <w:tc>
          <w:tcPr>
            <w:tcW w:w="2880" w:type="dxa"/>
            <w:shd w:val="clear" w:color="auto" w:fill="17365D"/>
          </w:tcPr>
          <w:p w14:paraId="78C459E4" w14:textId="77777777" w:rsidR="001D0E59" w:rsidRDefault="0052119E">
            <w:pPr>
              <w:spacing w:before="20" w:after="20"/>
            </w:pPr>
            <w:r>
              <w:rPr>
                <w:b/>
                <w:color w:val="FFFFFF"/>
                <w:sz w:val="18"/>
              </w:rPr>
              <w:t>Approval record</w:t>
            </w:r>
          </w:p>
        </w:tc>
        <w:tc>
          <w:tcPr>
            <w:tcW w:w="7344" w:type="dxa"/>
            <w:shd w:val="clear" w:color="auto" w:fill="17365D"/>
          </w:tcPr>
          <w:p w14:paraId="1FB97924" w14:textId="77777777" w:rsidR="001D0E59" w:rsidRDefault="0052119E">
            <w:pPr>
              <w:spacing w:before="20" w:after="20"/>
            </w:pPr>
            <w:r>
              <w:rPr>
                <w:b/>
                <w:color w:val="FFFFFF"/>
                <w:sz w:val="18"/>
              </w:rPr>
              <w:t>Details</w:t>
            </w:r>
          </w:p>
        </w:tc>
      </w:tr>
      <w:tr w:rsidR="001D0E59" w14:paraId="0FC7F77D" w14:textId="77777777">
        <w:trPr>
          <w:cantSplit/>
          <w:jc w:val="center"/>
        </w:trPr>
        <w:tc>
          <w:tcPr>
            <w:tcW w:w="2880" w:type="dxa"/>
          </w:tcPr>
          <w:p w14:paraId="3EACCD16" w14:textId="77777777" w:rsidR="001D0E59" w:rsidRDefault="0052119E">
            <w:pPr>
              <w:spacing w:before="20" w:after="20"/>
            </w:pPr>
            <w:r>
              <w:rPr>
                <w:sz w:val="18"/>
              </w:rPr>
              <w:t>Approved by</w:t>
            </w:r>
          </w:p>
        </w:tc>
        <w:tc>
          <w:tcPr>
            <w:tcW w:w="7344" w:type="dxa"/>
          </w:tcPr>
          <w:p w14:paraId="064492FF" w14:textId="77777777" w:rsidR="001D0E59" w:rsidRDefault="001D0E59">
            <w:pPr>
              <w:spacing w:before="20" w:after="20"/>
            </w:pPr>
          </w:p>
        </w:tc>
      </w:tr>
      <w:tr w:rsidR="001D0E59" w14:paraId="001CC14C" w14:textId="77777777">
        <w:trPr>
          <w:cantSplit/>
          <w:jc w:val="center"/>
        </w:trPr>
        <w:tc>
          <w:tcPr>
            <w:tcW w:w="2880" w:type="dxa"/>
            <w:shd w:val="clear" w:color="auto" w:fill="F2F6FA"/>
          </w:tcPr>
          <w:p w14:paraId="056E2864" w14:textId="77777777" w:rsidR="001D0E59" w:rsidRDefault="0052119E">
            <w:pPr>
              <w:spacing w:before="20" w:after="20"/>
            </w:pPr>
            <w:r>
              <w:rPr>
                <w:sz w:val="18"/>
              </w:rPr>
              <w:t>Date of approval</w:t>
            </w:r>
          </w:p>
        </w:tc>
        <w:tc>
          <w:tcPr>
            <w:tcW w:w="7344" w:type="dxa"/>
            <w:shd w:val="clear" w:color="auto" w:fill="F2F6FA"/>
          </w:tcPr>
          <w:p w14:paraId="6E103DB9" w14:textId="77777777" w:rsidR="001D0E59" w:rsidRDefault="001D0E59">
            <w:pPr>
              <w:spacing w:before="20" w:after="20"/>
            </w:pPr>
          </w:p>
        </w:tc>
      </w:tr>
      <w:tr w:rsidR="001D0E59" w14:paraId="2CAEAE4E" w14:textId="77777777">
        <w:trPr>
          <w:cantSplit/>
          <w:jc w:val="center"/>
        </w:trPr>
        <w:tc>
          <w:tcPr>
            <w:tcW w:w="2880" w:type="dxa"/>
          </w:tcPr>
          <w:p w14:paraId="6A30210D" w14:textId="77777777" w:rsidR="001D0E59" w:rsidRDefault="0052119E">
            <w:pPr>
              <w:spacing w:before="20" w:after="20"/>
            </w:pPr>
            <w:r>
              <w:rPr>
                <w:sz w:val="18"/>
              </w:rPr>
              <w:lastRenderedPageBreak/>
              <w:t>Next scheduled review</w:t>
            </w:r>
          </w:p>
        </w:tc>
        <w:tc>
          <w:tcPr>
            <w:tcW w:w="7344" w:type="dxa"/>
          </w:tcPr>
          <w:p w14:paraId="5370E283" w14:textId="77777777" w:rsidR="001D0E59" w:rsidRDefault="0052119E">
            <w:pPr>
              <w:spacing w:before="20" w:after="20"/>
            </w:pPr>
            <w:r>
              <w:rPr>
                <w:sz w:val="18"/>
              </w:rPr>
              <w:t>Autumn 2027</w:t>
            </w:r>
          </w:p>
        </w:tc>
      </w:tr>
      <w:tr w:rsidR="001D0E59" w14:paraId="32F61A11" w14:textId="77777777">
        <w:trPr>
          <w:cantSplit/>
          <w:jc w:val="center"/>
        </w:trPr>
        <w:tc>
          <w:tcPr>
            <w:tcW w:w="2880" w:type="dxa"/>
            <w:shd w:val="clear" w:color="auto" w:fill="F2F6FA"/>
          </w:tcPr>
          <w:p w14:paraId="4461C3B2" w14:textId="77777777" w:rsidR="001D0E59" w:rsidRDefault="0052119E">
            <w:pPr>
              <w:spacing w:before="20" w:after="20"/>
            </w:pPr>
            <w:r>
              <w:rPr>
                <w:sz w:val="18"/>
              </w:rPr>
              <w:t>Website publication date</w:t>
            </w:r>
          </w:p>
        </w:tc>
        <w:tc>
          <w:tcPr>
            <w:tcW w:w="7344" w:type="dxa"/>
            <w:shd w:val="clear" w:color="auto" w:fill="F2F6FA"/>
          </w:tcPr>
          <w:p w14:paraId="759D69F0" w14:textId="77777777" w:rsidR="001D0E59" w:rsidRDefault="001D0E59">
            <w:pPr>
              <w:spacing w:before="20" w:after="20"/>
            </w:pPr>
          </w:p>
        </w:tc>
      </w:tr>
    </w:tbl>
    <w:p w14:paraId="2652DE03" w14:textId="77777777" w:rsidR="001D0E59" w:rsidRDefault="001D0E59">
      <w:pPr>
        <w:spacing w:after="20"/>
      </w:pPr>
    </w:p>
    <w:p w14:paraId="541BD8C7" w14:textId="77777777" w:rsidR="001D0E59" w:rsidRDefault="0052119E">
      <w:pPr>
        <w:pStyle w:val="Heading1"/>
      </w:pPr>
      <w:r>
        <w:t>Relevant legislation and guidance</w:t>
      </w:r>
    </w:p>
    <w:p w14:paraId="4B583344" w14:textId="77777777" w:rsidR="001D0E59" w:rsidRDefault="0052119E">
      <w:pPr>
        <w:pStyle w:val="ListBullet"/>
      </w:pPr>
      <w:r>
        <w:t>Equality Act 2010, Schedule 10 – Accessibility for disabled pupils — https://www.legislation.gov.uk/ukpga/2010/15/schedule/10</w:t>
      </w:r>
    </w:p>
    <w:p w14:paraId="11B3A3E7" w14:textId="77777777" w:rsidR="001D0E59" w:rsidRDefault="0052119E">
      <w:pPr>
        <w:pStyle w:val="ListBullet"/>
      </w:pPr>
      <w:r>
        <w:t>Department for Education – Equality Act 2010: advice for schools — https://www.gov.uk/government/publications/equality-act-2010-advice-for-schools</w:t>
      </w:r>
    </w:p>
    <w:p w14:paraId="33A3937C" w14:textId="77777777" w:rsidR="001D0E59" w:rsidRDefault="0052119E">
      <w:pPr>
        <w:pStyle w:val="ListBullet"/>
      </w:pPr>
      <w:r>
        <w:t>GOV.UK – What maintained schools must or should publish online (including SEND Information Report requirements) — https://www.gov.uk/guidance/what-maintained-schools-must-publish-online</w:t>
      </w:r>
    </w:p>
    <w:p w14:paraId="255DC93A" w14:textId="77777777" w:rsidR="001D0E59" w:rsidRDefault="0052119E">
      <w:pPr>
        <w:pStyle w:val="ListBullet"/>
      </w:pPr>
      <w:r>
        <w:t xml:space="preserve">Children and Families Act 2014 — </w:t>
      </w:r>
      <w:r>
        <w:t>https://www.legislation.gov.uk/ukpga/2014/6/contents</w:t>
      </w:r>
    </w:p>
    <w:sectPr w:rsidR="001D0E59"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951F0" w14:textId="77777777" w:rsidR="0052119E" w:rsidRDefault="0052119E">
      <w:pPr>
        <w:spacing w:after="0" w:line="240" w:lineRule="auto"/>
      </w:pPr>
      <w:r>
        <w:separator/>
      </w:r>
    </w:p>
  </w:endnote>
  <w:endnote w:type="continuationSeparator" w:id="0">
    <w:p w14:paraId="1C2C7C03" w14:textId="77777777" w:rsidR="0052119E" w:rsidRDefault="00521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9556" w14:textId="77777777" w:rsidR="001D0E59" w:rsidRDefault="0052119E">
    <w:pPr>
      <w:pStyle w:val="Footer"/>
      <w:jc w:val="center"/>
    </w:pPr>
    <w:r>
      <w:rPr>
        <w:color w:val="666666"/>
        <w:sz w:val="16"/>
      </w:rPr>
      <w:t>Accessibility Plan 2026–</w:t>
    </w:r>
    <w:proofErr w:type="gramStart"/>
    <w:r>
      <w:rPr>
        <w:color w:val="666666"/>
        <w:sz w:val="16"/>
      </w:rPr>
      <w:t>2029  |</w:t>
    </w:r>
    <w:proofErr w:type="gramEnd"/>
    <w:r>
      <w:rPr>
        <w:color w:val="666666"/>
        <w:sz w:val="16"/>
      </w:rPr>
      <w:t xml:space="preserve">  Review annually and following significant changes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2EBAE" w14:textId="77777777" w:rsidR="0052119E" w:rsidRDefault="0052119E">
      <w:pPr>
        <w:spacing w:after="0" w:line="240" w:lineRule="auto"/>
      </w:pPr>
      <w:r>
        <w:separator/>
      </w:r>
    </w:p>
  </w:footnote>
  <w:footnote w:type="continuationSeparator" w:id="0">
    <w:p w14:paraId="5BE150B4" w14:textId="77777777" w:rsidR="0052119E" w:rsidRDefault="00521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9346" w14:textId="77777777" w:rsidR="001D0E59" w:rsidRDefault="0052119E">
    <w:pPr>
      <w:pStyle w:val="Header"/>
      <w:jc w:val="right"/>
    </w:pPr>
    <w:r>
      <w:rPr>
        <w:b/>
        <w:color w:val="17365D"/>
        <w:sz w:val="16"/>
      </w:rPr>
      <w:t>LOUDWATER COMBINED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67395223">
    <w:abstractNumId w:val="8"/>
  </w:num>
  <w:num w:numId="2" w16cid:durableId="196819046">
    <w:abstractNumId w:val="6"/>
  </w:num>
  <w:num w:numId="3" w16cid:durableId="1986158657">
    <w:abstractNumId w:val="5"/>
  </w:num>
  <w:num w:numId="4" w16cid:durableId="1330139517">
    <w:abstractNumId w:val="4"/>
  </w:num>
  <w:num w:numId="5" w16cid:durableId="1909421020">
    <w:abstractNumId w:val="7"/>
  </w:num>
  <w:num w:numId="6" w16cid:durableId="1078014999">
    <w:abstractNumId w:val="3"/>
  </w:num>
  <w:num w:numId="7" w16cid:durableId="2112239524">
    <w:abstractNumId w:val="2"/>
  </w:num>
  <w:num w:numId="8" w16cid:durableId="1024676409">
    <w:abstractNumId w:val="1"/>
  </w:num>
  <w:num w:numId="9" w16cid:durableId="2137749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0E59"/>
    <w:rsid w:val="0029639D"/>
    <w:rsid w:val="00326F90"/>
    <w:rsid w:val="0052119E"/>
    <w:rsid w:val="00AA1D8D"/>
    <w:rsid w:val="00B16AD1"/>
    <w:rsid w:val="00B47730"/>
    <w:rsid w:val="00CB0664"/>
    <w:rsid w:val="00E21D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D6A0FD"/>
  <w14:defaultImageDpi w14:val="300"/>
  <w15:docId w15:val="{9BB9E7CA-373F-47D9-9B1E-679A4E0E2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19"/>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7365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2815</Words>
  <Characters>16051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 C Spratt</cp:lastModifiedBy>
  <cp:revision>2</cp:revision>
  <dcterms:created xsi:type="dcterms:W3CDTF">2026-10-11T15:29:00Z</dcterms:created>
  <dcterms:modified xsi:type="dcterms:W3CDTF">2026-10-11T15:29:00Z</dcterms:modified>
  <cp:category/>
</cp:coreProperties>
</file>